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01ADE0C5" w:rsidR="00303591" w:rsidRPr="00C676BF" w:rsidRDefault="00303591" w:rsidP="00303591">
      <w:pPr>
        <w:pStyle w:val="Header"/>
        <w:tabs>
          <w:tab w:val="right" w:pos="9639"/>
        </w:tabs>
        <w:jc w:val="both"/>
        <w:rPr>
          <w:rFonts w:cs="Courier New"/>
          <w:sz w:val="24"/>
          <w:szCs w:val="24"/>
        </w:rPr>
      </w:pPr>
      <w:r w:rsidRPr="00C676BF">
        <w:rPr>
          <w:rFonts w:cs="Courier New"/>
          <w:sz w:val="24"/>
          <w:szCs w:val="24"/>
        </w:rPr>
        <w:t>3GPP TSG-RAN WG4 #</w:t>
      </w:r>
      <w:r w:rsidR="00C21129" w:rsidRPr="00C676BF">
        <w:rPr>
          <w:rFonts w:cs="Courier New"/>
          <w:sz w:val="24"/>
          <w:szCs w:val="24"/>
        </w:rPr>
        <w:t>8</w:t>
      </w:r>
      <w:r w:rsidR="00C676BF" w:rsidRPr="00C676BF">
        <w:rPr>
          <w:rFonts w:cs="Courier New"/>
          <w:sz w:val="24"/>
          <w:szCs w:val="24"/>
        </w:rPr>
        <w:t>8</w:t>
      </w:r>
      <w:r w:rsidRPr="00C676BF">
        <w:rPr>
          <w:rFonts w:cs="Courier New"/>
          <w:sz w:val="24"/>
          <w:szCs w:val="24"/>
        </w:rPr>
        <w:tab/>
      </w:r>
      <w:r w:rsidR="0040698C" w:rsidRPr="0040698C">
        <w:rPr>
          <w:rFonts w:cs="Courier New"/>
          <w:sz w:val="24"/>
          <w:szCs w:val="24"/>
        </w:rPr>
        <w:t>R4-1811039</w:t>
      </w:r>
    </w:p>
    <w:p w14:paraId="39DB8178" w14:textId="77777777" w:rsidR="00303591" w:rsidRPr="00C676BF" w:rsidRDefault="00C676BF" w:rsidP="00C676BF">
      <w:pPr>
        <w:pStyle w:val="Header"/>
        <w:rPr>
          <w:rFonts w:cs="Arial"/>
          <w:sz w:val="24"/>
          <w:szCs w:val="24"/>
        </w:rPr>
      </w:pPr>
      <w:r>
        <w:rPr>
          <w:rFonts w:cs="Arial"/>
          <w:sz w:val="24"/>
          <w:szCs w:val="24"/>
        </w:rPr>
        <w:t>Gothenburg</w:t>
      </w:r>
      <w:r w:rsidRPr="00542C65">
        <w:rPr>
          <w:rFonts w:cs="Arial"/>
          <w:sz w:val="24"/>
          <w:szCs w:val="24"/>
        </w:rPr>
        <w:t xml:space="preserve">, </w:t>
      </w:r>
      <w:r>
        <w:rPr>
          <w:rFonts w:cs="Arial"/>
          <w:sz w:val="24"/>
          <w:szCs w:val="24"/>
        </w:rPr>
        <w:t>SW</w:t>
      </w:r>
      <w:r w:rsidRPr="00542C65">
        <w:rPr>
          <w:rFonts w:cs="Arial"/>
          <w:sz w:val="24"/>
          <w:szCs w:val="24"/>
        </w:rPr>
        <w:t>, 2</w:t>
      </w:r>
      <w:r>
        <w:rPr>
          <w:rFonts w:cs="Arial"/>
          <w:sz w:val="24"/>
          <w:szCs w:val="24"/>
        </w:rPr>
        <w:t>0</w:t>
      </w:r>
      <w:r w:rsidRPr="00542C65">
        <w:rPr>
          <w:rFonts w:cs="Arial"/>
          <w:sz w:val="24"/>
          <w:szCs w:val="24"/>
        </w:rPr>
        <w:t xml:space="preserve"> </w:t>
      </w:r>
      <w:r>
        <w:rPr>
          <w:rFonts w:cs="Arial"/>
          <w:sz w:val="24"/>
          <w:szCs w:val="24"/>
        </w:rPr>
        <w:t>Aug</w:t>
      </w:r>
      <w:r w:rsidRPr="00542C65">
        <w:rPr>
          <w:rFonts w:cs="Arial"/>
          <w:sz w:val="24"/>
          <w:szCs w:val="24"/>
        </w:rPr>
        <w:t xml:space="preserve"> – 2</w:t>
      </w:r>
      <w:r>
        <w:rPr>
          <w:rFonts w:cs="Arial"/>
          <w:sz w:val="24"/>
          <w:szCs w:val="24"/>
        </w:rPr>
        <w:t>4</w:t>
      </w:r>
      <w:r w:rsidRPr="00542C65">
        <w:rPr>
          <w:rFonts w:cs="Arial"/>
          <w:sz w:val="24"/>
          <w:szCs w:val="24"/>
        </w:rPr>
        <w:t xml:space="preserve"> </w:t>
      </w:r>
      <w:r>
        <w:rPr>
          <w:rFonts w:cs="Arial"/>
          <w:sz w:val="24"/>
          <w:szCs w:val="24"/>
        </w:rPr>
        <w:t>Aug</w:t>
      </w:r>
      <w:r w:rsidRPr="00542C65">
        <w:rPr>
          <w:rFonts w:cs="Arial"/>
          <w:sz w:val="24"/>
          <w:szCs w:val="24"/>
        </w:rPr>
        <w:t>, 2018</w:t>
      </w:r>
    </w:p>
    <w:p w14:paraId="3502ADA3" w14:textId="77777777" w:rsidR="009C1F3F" w:rsidRPr="00796C7A" w:rsidRDefault="009C1F3F" w:rsidP="00AC033F">
      <w:pPr>
        <w:pStyle w:val="Header"/>
        <w:jc w:val="both"/>
        <w:rPr>
          <w:rFonts w:cs="Arial"/>
          <w:b w:val="0"/>
        </w:rPr>
      </w:pPr>
    </w:p>
    <w:p w14:paraId="42CC2646" w14:textId="77777777" w:rsidR="00E43D4D" w:rsidRPr="00796C7A" w:rsidRDefault="00E43D4D" w:rsidP="00AC033F">
      <w:pPr>
        <w:pStyle w:val="Footer"/>
        <w:jc w:val="both"/>
      </w:pPr>
    </w:p>
    <w:p w14:paraId="2CE52006" w14:textId="77777777" w:rsidR="00E43D4D" w:rsidRPr="00796C7A" w:rsidRDefault="00E43D4D" w:rsidP="00AC033F">
      <w:pPr>
        <w:tabs>
          <w:tab w:val="left" w:pos="1985"/>
        </w:tabs>
        <w:jc w:val="both"/>
        <w:rPr>
          <w:rFonts w:ascii="Arial" w:hAnsi="Arial"/>
          <w:sz w:val="24"/>
          <w:lang w:val="en-US"/>
        </w:rPr>
      </w:pPr>
      <w:r w:rsidRPr="00796C7A">
        <w:rPr>
          <w:rFonts w:ascii="Arial" w:hAnsi="Arial"/>
          <w:b/>
          <w:sz w:val="24"/>
          <w:lang w:val="en-US"/>
        </w:rPr>
        <w:t>Agenda item:</w:t>
      </w:r>
      <w:r w:rsidRPr="00796C7A">
        <w:rPr>
          <w:rFonts w:ascii="Arial" w:hAnsi="Arial"/>
          <w:sz w:val="24"/>
          <w:lang w:val="en-US"/>
        </w:rPr>
        <w:tab/>
      </w:r>
      <w:r w:rsidR="00C676BF" w:rsidRPr="00542C65">
        <w:rPr>
          <w:rFonts w:ascii="Arial" w:hAnsi="Arial"/>
          <w:sz w:val="24"/>
          <w:lang w:val="en-US"/>
        </w:rPr>
        <w:t>7.6.16.4</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0" w:name="_Hlk510533661"/>
      <w:r w:rsidR="00C676BF">
        <w:rPr>
          <w:rFonts w:ascii="Arial" w:hAnsi="Arial"/>
          <w:sz w:val="24"/>
          <w:lang w:val="en-US"/>
        </w:rPr>
        <w:t>Network performance</w:t>
      </w:r>
      <w:r w:rsidR="004973D1">
        <w:rPr>
          <w:rFonts w:ascii="Arial" w:hAnsi="Arial"/>
          <w:sz w:val="24"/>
          <w:lang w:val="en-US"/>
        </w:rPr>
        <w:t xml:space="preserve"> analysis</w:t>
      </w:r>
      <w:r w:rsidR="00C676BF">
        <w:rPr>
          <w:rFonts w:ascii="Arial" w:hAnsi="Arial"/>
          <w:sz w:val="24"/>
          <w:lang w:val="en-US"/>
        </w:rPr>
        <w:t xml:space="preserve"> </w:t>
      </w:r>
      <w:r w:rsidR="004973D1">
        <w:rPr>
          <w:rFonts w:ascii="Arial" w:hAnsi="Arial"/>
          <w:sz w:val="24"/>
          <w:lang w:val="en-US"/>
        </w:rPr>
        <w:t>for</w:t>
      </w:r>
      <w:r w:rsidR="00C676BF">
        <w:rPr>
          <w:rFonts w:ascii="Arial" w:hAnsi="Arial"/>
          <w:sz w:val="24"/>
          <w:lang w:val="en-US"/>
        </w:rPr>
        <w:t xml:space="preserve"> UE IBE relaxation in FR2</w:t>
      </w:r>
      <w:r w:rsidR="002D2099" w:rsidRPr="00C21129" w:rsidDel="002D2099">
        <w:rPr>
          <w:rFonts w:ascii="Arial" w:hAnsi="Arial"/>
          <w:sz w:val="24"/>
          <w:lang w:val="en-US"/>
        </w:rPr>
        <w:t xml:space="preserve"> </w:t>
      </w:r>
      <w:bookmarkEnd w:id="0"/>
    </w:p>
    <w:p w14:paraId="48C5EFD4"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95C84">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1" w:name="_Ref463014664"/>
      <w:r>
        <w:rPr>
          <w:lang w:val="en-US"/>
        </w:rPr>
        <w:t>Introduction</w:t>
      </w:r>
      <w:bookmarkEnd w:id="1"/>
      <w:r w:rsidR="001A4B10">
        <w:rPr>
          <w:lang w:val="en-US"/>
        </w:rPr>
        <w:t xml:space="preserve"> </w:t>
      </w:r>
    </w:p>
    <w:p w14:paraId="31144053" w14:textId="77777777" w:rsidR="00320F06" w:rsidRDefault="00320F06" w:rsidP="003B575B">
      <w:pPr>
        <w:jc w:val="both"/>
        <w:rPr>
          <w:rFonts w:cs="v5.0.0"/>
        </w:rPr>
      </w:pPr>
      <w:r>
        <w:rPr>
          <w:rFonts w:cs="v5.0.0"/>
        </w:rPr>
        <w:t xml:space="preserve">In previous contribution </w:t>
      </w:r>
      <w:r w:rsidR="00A0285A">
        <w:rPr>
          <w:rFonts w:cs="v5.0.0"/>
        </w:rPr>
        <w:fldChar w:fldCharType="begin"/>
      </w:r>
      <w:r w:rsidR="00A0285A">
        <w:rPr>
          <w:rFonts w:cs="v5.0.0"/>
        </w:rPr>
        <w:instrText xml:space="preserve"> REF _Ref503262415 \n \h </w:instrText>
      </w:r>
      <w:r w:rsidR="00A0285A">
        <w:rPr>
          <w:rFonts w:cs="v5.0.0"/>
        </w:rPr>
      </w:r>
      <w:r w:rsidR="00A0285A">
        <w:rPr>
          <w:rFonts w:cs="v5.0.0"/>
        </w:rPr>
        <w:fldChar w:fldCharType="separate"/>
      </w:r>
      <w:r w:rsidR="00A0285A">
        <w:rPr>
          <w:rFonts w:cs="v5.0.0"/>
        </w:rPr>
        <w:t>[1]</w:t>
      </w:r>
      <w:r w:rsidR="00A0285A">
        <w:rPr>
          <w:rFonts w:cs="v5.0.0"/>
        </w:rPr>
        <w:fldChar w:fldCharType="end"/>
      </w:r>
      <w:r>
        <w:rPr>
          <w:rFonts w:cs="v5.0.0"/>
        </w:rPr>
        <w:t xml:space="preserve"> it was observed that an IBE floor of </w:t>
      </w:r>
      <m:oMath>
        <m:sSub>
          <m:sSubPr>
            <m:ctrlPr>
              <w:rPr>
                <w:rFonts w:ascii="Cambria Math" w:hAnsi="Cambria Math" w:cs="v5.0.0"/>
                <w:i/>
              </w:rPr>
            </m:ctrlPr>
          </m:sSubPr>
          <m:e>
            <m:r>
              <w:rPr>
                <w:rFonts w:ascii="Cambria Math" w:hAnsi="Cambria Math" w:cs="v5.0.0"/>
              </w:rPr>
              <m:t>(P</m:t>
            </m:r>
          </m:e>
          <m:sub>
            <m:r>
              <w:rPr>
                <w:rFonts w:ascii="Cambria Math" w:hAnsi="Cambria Math" w:cs="v5.0.0"/>
              </w:rPr>
              <m:t>RB</m:t>
            </m:r>
          </m:sub>
        </m:sSub>
        <m:r>
          <w:rPr>
            <w:rFonts w:ascii="Cambria Math" w:hAnsi="Cambria Math" w:cs="v5.0.0"/>
          </w:rPr>
          <m:t xml:space="preserve">-17 dB) </m:t>
        </m:r>
      </m:oMath>
      <w:r w:rsidRPr="00320F06">
        <w:rPr>
          <w:rFonts w:cs="v5.0.0"/>
        </w:rPr>
        <w:t>is too weak to sustain a system that aspires to successfully utilize 64QAM</w:t>
      </w:r>
      <w:r>
        <w:rPr>
          <w:rFonts w:cs="v5.0.0"/>
        </w:rPr>
        <w:t xml:space="preserve">. </w:t>
      </w:r>
    </w:p>
    <w:p w14:paraId="70F48172" w14:textId="77777777" w:rsidR="003B575B" w:rsidRDefault="00320F06" w:rsidP="003B575B">
      <w:pPr>
        <w:jc w:val="both"/>
        <w:rPr>
          <w:rFonts w:cs="v5.0.0"/>
        </w:rPr>
      </w:pPr>
      <w:r>
        <w:rPr>
          <w:rFonts w:cs="v5.0.0"/>
        </w:rPr>
        <w:t>It was agreed to change Note 1 of IBE specification as:</w:t>
      </w:r>
    </w:p>
    <w:p w14:paraId="6F16F5B0" w14:textId="77777777" w:rsidR="00320F06" w:rsidRDefault="00320F06" w:rsidP="003B575B">
      <w:pPr>
        <w:jc w:val="both"/>
        <w:rPr>
          <w:rFonts w:ascii="Arial" w:hAnsi="Arial"/>
          <w:i/>
          <w:sz w:val="16"/>
          <w:szCs w:val="16"/>
        </w:rPr>
      </w:pPr>
      <w:r w:rsidRPr="004416D5">
        <w:rPr>
          <w:rFonts w:ascii="Arial" w:hAnsi="Arial"/>
          <w:i/>
          <w:sz w:val="16"/>
          <w:szCs w:val="16"/>
        </w:rPr>
        <w:t>For each such RB, the minimum requirement is calculated as the higher of (</w:t>
      </w:r>
      <w:r w:rsidRPr="00642989">
        <w:rPr>
          <w:rFonts w:ascii="Arial" w:hAnsi="Arial"/>
          <w:i/>
          <w:iCs/>
          <w:sz w:val="16"/>
          <w:szCs w:val="16"/>
        </w:rPr>
        <w:t>P</w:t>
      </w:r>
      <w:r w:rsidRPr="00642989">
        <w:rPr>
          <w:rFonts w:ascii="Arial" w:hAnsi="Arial"/>
          <w:i/>
          <w:iCs/>
          <w:position w:val="-5"/>
          <w:sz w:val="16"/>
          <w:szCs w:val="16"/>
          <w:vertAlign w:val="subscript"/>
        </w:rPr>
        <w:t xml:space="preserve">RB </w:t>
      </w:r>
      <w:r w:rsidRPr="00642989">
        <w:rPr>
          <w:rFonts w:ascii="Arial" w:hAnsi="Arial"/>
          <w:i/>
          <w:sz w:val="16"/>
          <w:szCs w:val="16"/>
        </w:rPr>
        <w:t>- 25 dB</w:t>
      </w:r>
      <w:r w:rsidRPr="004416D5">
        <w:rPr>
          <w:rFonts w:ascii="Arial" w:hAnsi="Arial"/>
          <w:i/>
          <w:sz w:val="16"/>
          <w:szCs w:val="16"/>
        </w:rPr>
        <w:t xml:space="preserve">) and the power sum of all limit values (General, IQ Image or Carrier leakage) that apply. </w:t>
      </w:r>
      <w:r w:rsidRPr="004416D5">
        <w:rPr>
          <w:rFonts w:ascii="Arial" w:hAnsi="Arial"/>
          <w:i/>
          <w:iCs/>
          <w:sz w:val="16"/>
          <w:szCs w:val="16"/>
        </w:rPr>
        <w:t>P</w:t>
      </w:r>
      <w:r w:rsidRPr="004416D5">
        <w:rPr>
          <w:rFonts w:ascii="Arial" w:hAnsi="Arial"/>
          <w:i/>
          <w:iCs/>
          <w:position w:val="-5"/>
          <w:sz w:val="16"/>
          <w:szCs w:val="16"/>
          <w:vertAlign w:val="subscript"/>
        </w:rPr>
        <w:t>RB</w:t>
      </w:r>
      <w:r w:rsidRPr="004416D5">
        <w:rPr>
          <w:rFonts w:ascii="Arial" w:hAnsi="Arial"/>
          <w:i/>
          <w:iCs/>
          <w:sz w:val="16"/>
          <w:szCs w:val="16"/>
        </w:rPr>
        <w:t xml:space="preserve"> </w:t>
      </w:r>
      <w:r w:rsidRPr="004416D5">
        <w:rPr>
          <w:rFonts w:ascii="Arial" w:hAnsi="Arial"/>
          <w:i/>
          <w:sz w:val="16"/>
          <w:szCs w:val="16"/>
        </w:rPr>
        <w:t>is defined in NOTE 10.</w:t>
      </w:r>
    </w:p>
    <w:p w14:paraId="5EDC43C4" w14:textId="77777777" w:rsidR="00513DA9" w:rsidRDefault="00320F06" w:rsidP="003B575B">
      <w:pPr>
        <w:jc w:val="both"/>
        <w:rPr>
          <w:rFonts w:cs="v5.0.0"/>
        </w:rPr>
      </w:pPr>
      <w:r>
        <w:rPr>
          <w:rFonts w:cs="v5.0.0"/>
        </w:rPr>
        <w:t>This tightening of the IBE floor bears clear improvements in terms of network performance</w:t>
      </w:r>
      <w:r w:rsidR="00A950D5">
        <w:rPr>
          <w:rFonts w:cs="v5.0.0"/>
        </w:rPr>
        <w:t>, allowing a successful use of higher order modulation schemes</w:t>
      </w:r>
      <w:r>
        <w:rPr>
          <w:rFonts w:cs="v5.0.0"/>
        </w:rPr>
        <w:t xml:space="preserve">. </w:t>
      </w:r>
    </w:p>
    <w:p w14:paraId="4320A685" w14:textId="77777777" w:rsidR="00320F06" w:rsidRDefault="004A42A7" w:rsidP="003B575B">
      <w:pPr>
        <w:jc w:val="both"/>
        <w:rPr>
          <w:rFonts w:cs="v5.0.0"/>
        </w:rPr>
      </w:pPr>
      <w:r>
        <w:rPr>
          <w:rFonts w:cs="v5.0.0"/>
        </w:rPr>
        <w:t xml:space="preserve">During MPR analysis, we observed that a UE PA’s output was IBE limited for many waveform types, rather than EVM </w:t>
      </w:r>
      <w:r w:rsidR="00B54C19">
        <w:rPr>
          <w:rFonts w:cs="v5.0.0"/>
        </w:rPr>
        <w:t xml:space="preserve">limited, i.e. a PA would be able to transmit more power if the IBE mask were looser. </w:t>
      </w:r>
      <w:r w:rsidR="0008584E">
        <w:rPr>
          <w:rFonts w:cs="v5.0.0"/>
        </w:rPr>
        <w:t xml:space="preserve">In this contribution we </w:t>
      </w:r>
      <w:r>
        <w:rPr>
          <w:rFonts w:cs="v5.0.0"/>
        </w:rPr>
        <w:t xml:space="preserve">investigate if further optimization of the IBE mask is possible, with a goal of improving system throughput. We </w:t>
      </w:r>
      <w:r w:rsidR="0008584E">
        <w:rPr>
          <w:rFonts w:cs="v5.0.0"/>
        </w:rPr>
        <w:t>present results for the impact of IBE EVM-term relaxation on network throughput performance. The metric we consider is the UL average throughput for different values of IBE EVM-term relaxation compared to the throughput performance with current IBE specification. Ou</w:t>
      </w:r>
      <w:r w:rsidR="00A34B54">
        <w:rPr>
          <w:rFonts w:cs="v5.0.0"/>
        </w:rPr>
        <w:t xml:space="preserve">r results show that </w:t>
      </w:r>
      <w:r w:rsidR="00F2621D">
        <w:rPr>
          <w:rFonts w:cs="v5.0.0"/>
        </w:rPr>
        <w:t>UEs that use MPR will get an overall advantage with IBE relaxation in terms of average throughput because of the increased transmitted power. There is also a positive impact on the network coverage for the different modulation schemes.</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7E76DBB5" w14:textId="77777777" w:rsidR="00595F5A" w:rsidRDefault="00C07205" w:rsidP="003B575B">
      <w:pPr>
        <w:jc w:val="both"/>
        <w:rPr>
          <w:rFonts w:cs="v5.0.0"/>
        </w:rPr>
      </w:pPr>
      <w:r>
        <w:rPr>
          <w:rFonts w:cs="v5.0.0"/>
        </w:rPr>
        <w:t xml:space="preserve">In this paper we focus on </w:t>
      </w:r>
      <w:r w:rsidR="003200CE">
        <w:rPr>
          <w:rFonts w:cs="v5.0.0"/>
        </w:rPr>
        <w:t xml:space="preserve">the scenario presented in </w:t>
      </w:r>
      <w:r w:rsidR="00B82CB2">
        <w:rPr>
          <w:rFonts w:cs="v5.0.0"/>
        </w:rPr>
        <w:fldChar w:fldCharType="begin"/>
      </w:r>
      <w:r w:rsidR="00B82CB2">
        <w:rPr>
          <w:rFonts w:cs="v5.0.0"/>
        </w:rPr>
        <w:instrText xml:space="preserve"> REF _Ref503262415 \n \h </w:instrText>
      </w:r>
      <w:r w:rsidR="00B82CB2">
        <w:rPr>
          <w:rFonts w:cs="v5.0.0"/>
        </w:rPr>
      </w:r>
      <w:r w:rsidR="00B82CB2">
        <w:rPr>
          <w:rFonts w:cs="v5.0.0"/>
        </w:rPr>
        <w:fldChar w:fldCharType="separate"/>
      </w:r>
      <w:r w:rsidR="00B82CB2">
        <w:rPr>
          <w:rFonts w:cs="v5.0.0"/>
        </w:rPr>
        <w:t>[1]</w:t>
      </w:r>
      <w:r w:rsidR="00B82CB2">
        <w:rPr>
          <w:rFonts w:cs="v5.0.0"/>
        </w:rPr>
        <w:fldChar w:fldCharType="end"/>
      </w:r>
      <w:r w:rsidR="003200CE">
        <w:rPr>
          <w:rFonts w:cs="v5.0.0"/>
        </w:rPr>
        <w:t xml:space="preserve"> of a congested urban environment where more than 1 UE may be served by the same millimetre-wave (</w:t>
      </w:r>
      <w:proofErr w:type="spellStart"/>
      <w:r w:rsidR="003200CE">
        <w:rPr>
          <w:rFonts w:cs="v5.0.0"/>
        </w:rPr>
        <w:t>mmW</w:t>
      </w:r>
      <w:proofErr w:type="spellEnd"/>
      <w:r w:rsidR="003200CE">
        <w:rPr>
          <w:rFonts w:cs="v5.0.0"/>
        </w:rPr>
        <w:t xml:space="preserve">) </w:t>
      </w:r>
      <w:proofErr w:type="spellStart"/>
      <w:r w:rsidR="00B82CB2">
        <w:rPr>
          <w:rFonts w:cs="v5.0.0"/>
        </w:rPr>
        <w:t>gNB</w:t>
      </w:r>
      <w:proofErr w:type="spellEnd"/>
      <w:r w:rsidR="003200CE">
        <w:rPr>
          <w:rFonts w:cs="v5.0.0"/>
        </w:rPr>
        <w:t xml:space="preserve"> beam, as pictorially represented in </w:t>
      </w:r>
      <w:r w:rsidR="003200CE">
        <w:rPr>
          <w:rFonts w:cs="v5.0.0"/>
        </w:rPr>
        <w:fldChar w:fldCharType="begin"/>
      </w:r>
      <w:r w:rsidR="003200CE">
        <w:rPr>
          <w:rFonts w:cs="v5.0.0"/>
        </w:rPr>
        <w:instrText xml:space="preserve"> REF _Ref521327593 \h </w:instrText>
      </w:r>
      <w:r w:rsidR="003200CE">
        <w:rPr>
          <w:rFonts w:cs="v5.0.0"/>
        </w:rPr>
      </w:r>
      <w:r w:rsidR="003200CE">
        <w:rPr>
          <w:rFonts w:cs="v5.0.0"/>
        </w:rPr>
        <w:fldChar w:fldCharType="separate"/>
      </w:r>
      <w:r w:rsidR="003200CE">
        <w:t xml:space="preserve">Figure </w:t>
      </w:r>
      <w:r w:rsidR="003200CE">
        <w:rPr>
          <w:noProof/>
        </w:rPr>
        <w:t>1</w:t>
      </w:r>
      <w:r w:rsidR="003200CE">
        <w:rPr>
          <w:rFonts w:cs="v5.0.0"/>
        </w:rPr>
        <w:fldChar w:fldCharType="end"/>
      </w:r>
      <w:r w:rsidR="003200CE">
        <w:rPr>
          <w:rFonts w:cs="v5.0.0"/>
        </w:rPr>
        <w:t>.</w:t>
      </w:r>
    </w:p>
    <w:p w14:paraId="30D7A0A5" w14:textId="77777777" w:rsidR="003200CE" w:rsidRDefault="003200CE" w:rsidP="003200CE">
      <w:pPr>
        <w:keepNext/>
        <w:jc w:val="center"/>
      </w:pPr>
      <w:r w:rsidRPr="003200CE">
        <w:rPr>
          <w:rFonts w:cs="v5.0.0"/>
          <w:noProof/>
        </w:rPr>
        <w:lastRenderedPageBreak/>
        <w:drawing>
          <wp:inline distT="0" distB="0" distL="0" distR="0" wp14:anchorId="76D0F499" wp14:editId="494479A8">
            <wp:extent cx="3324225" cy="2973965"/>
            <wp:effectExtent l="0" t="0" r="0" b="0"/>
            <wp:docPr id="13" name="Picture 2">
              <a:extLst xmlns:a="http://schemas.openxmlformats.org/drawingml/2006/main">
                <a:ext uri="{FF2B5EF4-FFF2-40B4-BE49-F238E27FC236}">
                  <a16:creationId xmlns:a16="http://schemas.microsoft.com/office/drawing/2014/main" id="{09FEA465-7ACD-4FE8-B37B-745728D9912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Picture 2">
                      <a:extLst>
                        <a:ext uri="{FF2B5EF4-FFF2-40B4-BE49-F238E27FC236}">
                          <a16:creationId xmlns:a16="http://schemas.microsoft.com/office/drawing/2014/main" id="{09FEA465-7ACD-4FE8-B37B-745728D99123}"/>
                        </a:ext>
                      </a:extLst>
                    </pic:cNvPr>
                    <pic:cNvPicPr>
                      <a:picLocks noGrp="1" noChangeAspect="1" noChangeArrowheads="1"/>
                    </pic:cNvPicPr>
                  </pic:nvPicPr>
                  <pic:blipFill rotWithShape="1">
                    <a:blip r:embed="rId8">
                      <a:extLst>
                        <a:ext uri="{28A0092B-C50C-407E-A947-70E740481C1C}">
                          <a14:useLocalDpi xmlns:a14="http://schemas.microsoft.com/office/drawing/2010/main" val="0"/>
                        </a:ext>
                      </a:extLst>
                    </a:blip>
                    <a:srcRect r="50188"/>
                    <a:stretch/>
                  </pic:blipFill>
                  <pic:spPr bwMode="auto">
                    <a:xfrm>
                      <a:off x="0" y="0"/>
                      <a:ext cx="3332956" cy="2981776"/>
                    </a:xfrm>
                    <a:prstGeom prst="rect">
                      <a:avLst/>
                    </a:prstGeom>
                    <a:noFill/>
                    <a:ln>
                      <a:noFill/>
                    </a:ln>
                    <a:extLst/>
                  </pic:spPr>
                </pic:pic>
              </a:graphicData>
            </a:graphic>
          </wp:inline>
        </w:drawing>
      </w:r>
    </w:p>
    <w:p w14:paraId="5B3AB760" w14:textId="3C282A79" w:rsidR="003200CE" w:rsidRDefault="003200CE" w:rsidP="003200CE">
      <w:pPr>
        <w:pStyle w:val="Caption"/>
        <w:jc w:val="center"/>
        <w:rPr>
          <w:rFonts w:cs="v5.0.0"/>
        </w:rPr>
      </w:pPr>
      <w:bookmarkStart w:id="2" w:name="_Ref521327593"/>
      <w:r>
        <w:t xml:space="preserve">Figure </w:t>
      </w:r>
      <w:r w:rsidR="00CF4CBB">
        <w:fldChar w:fldCharType="begin"/>
      </w:r>
      <w:r w:rsidR="00CF4CBB">
        <w:instrText xml:space="preserve"> SEQ Figure \* ARABIC </w:instrText>
      </w:r>
      <w:r w:rsidR="00CF4CBB">
        <w:fldChar w:fldCharType="separate"/>
      </w:r>
      <w:r w:rsidR="00CF4CBB">
        <w:rPr>
          <w:noProof/>
        </w:rPr>
        <w:t>1</w:t>
      </w:r>
      <w:r w:rsidR="00CF4CBB">
        <w:fldChar w:fldCharType="end"/>
      </w:r>
      <w:bookmarkEnd w:id="2"/>
      <w:r>
        <w:t xml:space="preserve">. </w:t>
      </w:r>
      <w:r w:rsidRPr="004C5E89">
        <w:t>Pictorial representation of co-beamed UEs</w:t>
      </w:r>
    </w:p>
    <w:p w14:paraId="7699CB1E" w14:textId="77777777" w:rsidR="003200CE" w:rsidRDefault="003200CE" w:rsidP="003B575B">
      <w:pPr>
        <w:jc w:val="both"/>
        <w:rPr>
          <w:rFonts w:cs="v5.0.0"/>
        </w:rPr>
      </w:pPr>
    </w:p>
    <w:p w14:paraId="051237A9" w14:textId="77777777" w:rsidR="003200CE" w:rsidRDefault="003200CE" w:rsidP="003B575B">
      <w:pPr>
        <w:jc w:val="both"/>
        <w:rPr>
          <w:rFonts w:cs="v5.0.0"/>
        </w:rPr>
      </w:pPr>
      <w:r>
        <w:rPr>
          <w:rFonts w:cs="v5.0.0"/>
        </w:rPr>
        <w:t xml:space="preserve">In this example, UE2 and UE3 are scheduled to be served by the same </w:t>
      </w:r>
      <w:proofErr w:type="spellStart"/>
      <w:r>
        <w:rPr>
          <w:rFonts w:cs="v5.0.0"/>
        </w:rPr>
        <w:t>gNB</w:t>
      </w:r>
      <w:proofErr w:type="spellEnd"/>
      <w:r>
        <w:rPr>
          <w:rFonts w:cs="v5.0.0"/>
        </w:rPr>
        <w:t xml:space="preserve"> beam (co-beamed UEs) due to the high density of users in the coverage area of the serving base station. At the same time, to avoid excessive interference at the receiving </w:t>
      </w:r>
      <w:proofErr w:type="spellStart"/>
      <w:r w:rsidR="00B82CB2">
        <w:rPr>
          <w:rFonts w:cs="v5.0.0"/>
        </w:rPr>
        <w:t>gNB</w:t>
      </w:r>
      <w:proofErr w:type="spellEnd"/>
      <w:r>
        <w:rPr>
          <w:rFonts w:cs="v5.0.0"/>
        </w:rPr>
        <w:t xml:space="preserve"> (for UL transmission)</w:t>
      </w:r>
      <w:r w:rsidR="00892948">
        <w:rPr>
          <w:rFonts w:cs="v5.0.0"/>
        </w:rPr>
        <w:t xml:space="preserve">, the co-beamed UEs are assumed to be scheduled in </w:t>
      </w:r>
      <w:r w:rsidR="00B82CB2">
        <w:rPr>
          <w:rFonts w:cs="v5.0.0"/>
        </w:rPr>
        <w:t>an</w:t>
      </w:r>
      <w:r w:rsidR="00892948">
        <w:rPr>
          <w:rFonts w:cs="v5.0.0"/>
        </w:rPr>
        <w:t xml:space="preserve"> FDM fashion.</w:t>
      </w:r>
    </w:p>
    <w:p w14:paraId="26EE0851" w14:textId="77E0DD7F" w:rsidR="007C31AB" w:rsidRDefault="00FD3583" w:rsidP="003B575B">
      <w:pPr>
        <w:jc w:val="both"/>
        <w:rPr>
          <w:rFonts w:cs="v5.0.0"/>
        </w:rPr>
      </w:pPr>
      <w:r>
        <w:t xml:space="preserve">However, in a real-world implementation, this is not enough to guarantee perfect isolation of the co-beamed UEs because of products generated by the PAs odd order non-linearities that leak </w:t>
      </w:r>
      <w:r w:rsidR="00D63D04">
        <w:t>in the contiguous frequency bands</w:t>
      </w:r>
      <w:r>
        <w:t>.</w:t>
      </w:r>
      <w:r>
        <w:rPr>
          <w:rFonts w:cs="v5.0.0"/>
        </w:rPr>
        <w:t xml:space="preserve"> </w:t>
      </w:r>
      <w:r w:rsidR="007C31AB">
        <w:rPr>
          <w:rFonts w:cs="v5.0.0"/>
        </w:rPr>
        <w:t>In</w:t>
      </w:r>
      <w:r w:rsidR="00B82CB2">
        <w:rPr>
          <w:rFonts w:cs="v5.0.0"/>
        </w:rPr>
        <w:t xml:space="preserve"> </w:t>
      </w:r>
      <w:r w:rsidR="00B82CB2">
        <w:rPr>
          <w:rFonts w:cs="v5.0.0"/>
        </w:rPr>
        <w:fldChar w:fldCharType="begin"/>
      </w:r>
      <w:r w:rsidR="00B82CB2">
        <w:rPr>
          <w:rFonts w:cs="v5.0.0"/>
        </w:rPr>
        <w:instrText xml:space="preserve"> REF _Ref521575571 \n \h </w:instrText>
      </w:r>
      <w:r w:rsidR="00B82CB2">
        <w:rPr>
          <w:rFonts w:cs="v5.0.0"/>
        </w:rPr>
      </w:r>
      <w:r w:rsidR="00B82CB2">
        <w:rPr>
          <w:rFonts w:cs="v5.0.0"/>
        </w:rPr>
        <w:fldChar w:fldCharType="separate"/>
      </w:r>
      <w:r w:rsidR="00B82CB2">
        <w:rPr>
          <w:rFonts w:cs="v5.0.0"/>
        </w:rPr>
        <w:t>[2]</w:t>
      </w:r>
      <w:r w:rsidR="00B82CB2">
        <w:rPr>
          <w:rFonts w:cs="v5.0.0"/>
        </w:rPr>
        <w:fldChar w:fldCharType="end"/>
      </w:r>
      <w:r w:rsidR="007C31AB">
        <w:rPr>
          <w:rFonts w:cs="v5.0.0"/>
        </w:rPr>
        <w:t xml:space="preserve"> the amount of such leakage is regulated by the specification on in-band emission (IBE) mask, defined as follows for each non-allocated resource block (RB)</w:t>
      </w:r>
      <w:r w:rsidR="00B82CB2">
        <w:rPr>
          <w:rFonts w:cs="v5.0.0"/>
        </w:rPr>
        <w:t>:</w:t>
      </w:r>
    </w:p>
    <w:p w14:paraId="14C1CE91" w14:textId="77777777" w:rsidR="007C31AB" w:rsidRDefault="007C31AB" w:rsidP="007C31AB">
      <w:pPr>
        <w:jc w:val="center"/>
        <w:rPr>
          <w:rFonts w:cs="v5.0.0"/>
        </w:rPr>
      </w:pPr>
      <w:r w:rsidRPr="007C31AB">
        <w:rPr>
          <w:rFonts w:cs="v5.0.0"/>
          <w:noProof/>
        </w:rPr>
        <w:drawing>
          <wp:inline distT="0" distB="0" distL="0" distR="0" wp14:anchorId="62FC0768" wp14:editId="79B517C4">
            <wp:extent cx="2993366" cy="1199072"/>
            <wp:effectExtent l="0" t="0" r="0" b="0"/>
            <wp:docPr id="14" name="Picture 5">
              <a:extLst xmlns:a="http://schemas.openxmlformats.org/drawingml/2006/main">
                <a:ext uri="{FF2B5EF4-FFF2-40B4-BE49-F238E27FC236}">
                  <a16:creationId xmlns:a16="http://schemas.microsoft.com/office/drawing/2014/main" id="{59930F1E-6358-4979-A856-F105AD912E14}"/>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9930F1E-6358-4979-A856-F105AD912E14}"/>
                        </a:ext>
                      </a:extLst>
                    </pic:cNvPr>
                    <pic:cNvPicPr/>
                  </pic:nvPicPr>
                  <pic:blipFill>
                    <a:blip r:embed="rId9" cstate="print"/>
                    <a:srcRect l="29276" r="28703"/>
                    <a:stretch>
                      <a:fillRect/>
                    </a:stretch>
                  </pic:blipFill>
                  <pic:spPr bwMode="auto">
                    <a:xfrm>
                      <a:off x="0" y="0"/>
                      <a:ext cx="3009635" cy="1205589"/>
                    </a:xfrm>
                    <a:prstGeom prst="rect">
                      <a:avLst/>
                    </a:prstGeom>
                    <a:noFill/>
                    <a:ln w="9525">
                      <a:noFill/>
                      <a:miter lim="800000"/>
                      <a:headEnd/>
                      <a:tailEnd/>
                    </a:ln>
                  </pic:spPr>
                </pic:pic>
              </a:graphicData>
            </a:graphic>
          </wp:inline>
        </w:drawing>
      </w:r>
    </w:p>
    <w:p w14:paraId="6A1E3A8F" w14:textId="77777777" w:rsidR="007C31AB" w:rsidRDefault="008E17D7" w:rsidP="003B575B">
      <w:pPr>
        <w:jc w:val="both"/>
        <w:rPr>
          <w:rFonts w:cs="v5.0.0"/>
        </w:rPr>
      </w:pPr>
      <w:r>
        <w:rPr>
          <w:rFonts w:cs="v5.0.0"/>
        </w:rPr>
        <w:t>w</w:t>
      </w:r>
      <w:r w:rsidR="007C31AB">
        <w:rPr>
          <w:rFonts w:cs="v5.0.0"/>
        </w:rPr>
        <w:t>here:</w:t>
      </w:r>
    </w:p>
    <w:p w14:paraId="24B96E65" w14:textId="77777777" w:rsidR="007C31AB" w:rsidRDefault="007C31AB" w:rsidP="007C31AB">
      <w:pPr>
        <w:pStyle w:val="ListParagraph"/>
        <w:numPr>
          <w:ilvl w:val="0"/>
          <w:numId w:val="25"/>
        </w:numPr>
        <w:jc w:val="both"/>
        <w:rPr>
          <w:rFonts w:cs="v5.0.0"/>
        </w:rPr>
      </w:pPr>
      <w:r>
        <w:rPr>
          <w:rFonts w:cs="v5.0.0"/>
        </w:rPr>
        <w:t>EVM is the error vector magnitude</w:t>
      </w:r>
    </w:p>
    <w:p w14:paraId="78CCE87D" w14:textId="77777777" w:rsidR="007C31AB" w:rsidRPr="007C31AB" w:rsidRDefault="00560166" w:rsidP="007C31AB">
      <w:pPr>
        <w:pStyle w:val="ListParagraph"/>
        <w:numPr>
          <w:ilvl w:val="0"/>
          <w:numId w:val="25"/>
        </w:numPr>
        <w:jc w:val="both"/>
        <w:rPr>
          <w:rFonts w:cs="v5.0.0"/>
        </w:rPr>
      </w:pPr>
      <m:oMath>
        <m:sSub>
          <m:sSubPr>
            <m:ctrlPr>
              <w:rPr>
                <w:rFonts w:ascii="Cambria Math" w:hAnsi="Cambria Math" w:cs="v5.0.0"/>
                <w:i/>
                <w:iCs/>
              </w:rPr>
            </m:ctrlPr>
          </m:sSubPr>
          <m:e>
            <m:r>
              <w:rPr>
                <w:rFonts w:ascii="Cambria Math" w:hAnsi="Cambria Math" w:cs="v5.0.0"/>
              </w:rPr>
              <m:t>∆</m:t>
            </m:r>
          </m:e>
          <m:sub>
            <m:r>
              <w:rPr>
                <w:rFonts w:ascii="Cambria Math" w:hAnsi="Cambria Math" w:cs="v5.0.0"/>
              </w:rPr>
              <m:t>RB</m:t>
            </m:r>
          </m:sub>
        </m:sSub>
      </m:oMath>
      <w:r w:rsidR="007C31AB">
        <w:rPr>
          <w:rFonts w:cs="v5.0.0"/>
          <w:iCs/>
        </w:rPr>
        <w:t xml:space="preserve"> is the RB offset from the edge of the allocated UL transmission </w:t>
      </w:r>
      <w:proofErr w:type="gramStart"/>
      <w:r w:rsidR="007C31AB">
        <w:rPr>
          <w:rFonts w:cs="v5.0.0"/>
          <w:iCs/>
        </w:rPr>
        <w:t>bandwidth</w:t>
      </w:r>
      <w:proofErr w:type="gramEnd"/>
    </w:p>
    <w:p w14:paraId="67FFEE68" w14:textId="77777777" w:rsidR="007C31AB" w:rsidRDefault="00560166" w:rsidP="007C31AB">
      <w:pPr>
        <w:pStyle w:val="ListParagraph"/>
        <w:numPr>
          <w:ilvl w:val="0"/>
          <w:numId w:val="25"/>
        </w:numPr>
        <w:jc w:val="both"/>
        <w:rPr>
          <w:rFonts w:cs="v5.0.0"/>
        </w:rPr>
      </w:pPr>
      <m:oMath>
        <m:sSub>
          <m:sSubPr>
            <m:ctrlPr>
              <w:rPr>
                <w:rFonts w:ascii="Cambria Math" w:hAnsi="Cambria Math" w:cs="v5.0.0"/>
                <w:i/>
              </w:rPr>
            </m:ctrlPr>
          </m:sSubPr>
          <m:e>
            <m:r>
              <w:rPr>
                <w:rFonts w:ascii="Cambria Math" w:hAnsi="Cambria Math" w:cs="v5.0.0"/>
              </w:rPr>
              <m:t>N</m:t>
            </m:r>
          </m:e>
          <m:sub>
            <m:r>
              <w:rPr>
                <w:rFonts w:ascii="Cambria Math" w:hAnsi="Cambria Math" w:cs="v5.0.0"/>
              </w:rPr>
              <m:t>RB</m:t>
            </m:r>
          </m:sub>
        </m:sSub>
      </m:oMath>
      <w:r w:rsidR="007C31AB">
        <w:rPr>
          <w:rFonts w:cs="v5.0.0"/>
        </w:rPr>
        <w:t xml:space="preserve"> is the transmission bandwidth </w:t>
      </w:r>
      <w:proofErr w:type="gramStart"/>
      <w:r w:rsidR="007C31AB">
        <w:rPr>
          <w:rFonts w:cs="v5.0.0"/>
        </w:rPr>
        <w:t>configuration</w:t>
      </w:r>
      <w:proofErr w:type="gramEnd"/>
    </w:p>
    <w:p w14:paraId="6069F44E" w14:textId="77777777" w:rsidR="007C31AB" w:rsidRDefault="00560166" w:rsidP="007C31AB">
      <w:pPr>
        <w:pStyle w:val="ListParagraph"/>
        <w:numPr>
          <w:ilvl w:val="0"/>
          <w:numId w:val="25"/>
        </w:numPr>
        <w:jc w:val="both"/>
        <w:rPr>
          <w:rFonts w:cs="v5.0.0"/>
        </w:rPr>
      </w:pPr>
      <m:oMath>
        <m:sSub>
          <m:sSubPr>
            <m:ctrlPr>
              <w:rPr>
                <w:rFonts w:ascii="Cambria Math" w:hAnsi="Cambria Math" w:cs="v5.0.0"/>
                <w:i/>
              </w:rPr>
            </m:ctrlPr>
          </m:sSubPr>
          <m:e>
            <m:r>
              <w:rPr>
                <w:rFonts w:ascii="Cambria Math" w:hAnsi="Cambria Math" w:cs="v5.0.0"/>
              </w:rPr>
              <m:t>L</m:t>
            </m:r>
          </m:e>
          <m:sub>
            <m:r>
              <w:rPr>
                <w:rFonts w:ascii="Cambria Math" w:hAnsi="Cambria Math" w:cs="v5.0.0"/>
              </w:rPr>
              <m:t>RB</m:t>
            </m:r>
          </m:sub>
        </m:sSub>
      </m:oMath>
      <w:r w:rsidR="007C31AB">
        <w:rPr>
          <w:rFonts w:cs="v5.0.0"/>
        </w:rPr>
        <w:t xml:space="preserve"> is the transmission bandwidth</w:t>
      </w:r>
    </w:p>
    <w:p w14:paraId="5BCE3D16" w14:textId="77777777" w:rsidR="001A4B10" w:rsidRDefault="00560166" w:rsidP="007C31AB">
      <w:pPr>
        <w:pStyle w:val="ListParagraph"/>
        <w:numPr>
          <w:ilvl w:val="0"/>
          <w:numId w:val="25"/>
        </w:numPr>
        <w:jc w:val="both"/>
        <w:rPr>
          <w:rFonts w:cs="v5.0.0"/>
        </w:rPr>
      </w:pPr>
      <m:oMath>
        <m:sSub>
          <m:sSubPr>
            <m:ctrlPr>
              <w:rPr>
                <w:rFonts w:ascii="Cambria Math" w:hAnsi="Cambria Math" w:cs="v5.0.0"/>
                <w:i/>
              </w:rPr>
            </m:ctrlPr>
          </m:sSubPr>
          <m:e>
            <m:r>
              <w:rPr>
                <w:rFonts w:ascii="Cambria Math" w:hAnsi="Cambria Math" w:cs="v5.0.0"/>
              </w:rPr>
              <m:t>P</m:t>
            </m:r>
          </m:e>
          <m:sub>
            <m:r>
              <w:rPr>
                <w:rFonts w:ascii="Cambria Math" w:hAnsi="Cambria Math" w:cs="v5.0.0"/>
              </w:rPr>
              <m:t>RB</m:t>
            </m:r>
          </m:sub>
        </m:sSub>
      </m:oMath>
      <w:r w:rsidR="001A4B10">
        <w:rPr>
          <w:rFonts w:cs="v5.0.0"/>
        </w:rPr>
        <w:t xml:space="preserve"> is the transmitted power per allocated RB in </w:t>
      </w:r>
      <w:proofErr w:type="gramStart"/>
      <w:r w:rsidR="001A4B10">
        <w:rPr>
          <w:rFonts w:cs="v5.0.0"/>
        </w:rPr>
        <w:t>dBm</w:t>
      </w:r>
      <w:proofErr w:type="gramEnd"/>
    </w:p>
    <w:p w14:paraId="120A4C49" w14:textId="77777777" w:rsidR="001A4B10" w:rsidRDefault="001A4B10" w:rsidP="007C31AB">
      <w:pPr>
        <w:jc w:val="both"/>
        <w:rPr>
          <w:rFonts w:cs="v5.0.0"/>
        </w:rPr>
      </w:pPr>
      <w:r>
        <w:rPr>
          <w:rFonts w:cs="v5.0.0"/>
        </w:rPr>
        <w:t xml:space="preserve">This mask is limited by an IBE floor defined in Note 1 of the specification and reported in Sec. </w:t>
      </w:r>
      <w:r>
        <w:rPr>
          <w:rFonts w:cs="v5.0.0"/>
        </w:rPr>
        <w:fldChar w:fldCharType="begin"/>
      </w:r>
      <w:r>
        <w:rPr>
          <w:rFonts w:cs="v5.0.0"/>
        </w:rPr>
        <w:instrText xml:space="preserve"> PAGEREF _Ref463014664 \h </w:instrText>
      </w:r>
      <w:r>
        <w:rPr>
          <w:rFonts w:cs="v5.0.0"/>
        </w:rPr>
      </w:r>
      <w:r>
        <w:rPr>
          <w:rFonts w:cs="v5.0.0"/>
        </w:rPr>
        <w:fldChar w:fldCharType="separate"/>
      </w:r>
      <w:r>
        <w:rPr>
          <w:rFonts w:cs="v5.0.0"/>
          <w:noProof/>
        </w:rPr>
        <w:t>1</w:t>
      </w:r>
      <w:r>
        <w:rPr>
          <w:rFonts w:cs="v5.0.0"/>
        </w:rPr>
        <w:fldChar w:fldCharType="end"/>
      </w:r>
      <w:r>
        <w:rPr>
          <w:rFonts w:cs="v5.0.0"/>
        </w:rPr>
        <w:t xml:space="preserve">. </w:t>
      </w:r>
    </w:p>
    <w:p w14:paraId="301D5773" w14:textId="77777777" w:rsidR="00892948" w:rsidRDefault="008E17D7" w:rsidP="003B575B">
      <w:pPr>
        <w:jc w:val="both"/>
        <w:rPr>
          <w:rFonts w:cs="v5.0.0"/>
        </w:rPr>
      </w:pPr>
      <w:r>
        <w:rPr>
          <w:rFonts w:cs="v5.0.0"/>
        </w:rPr>
        <w:t>I</w:t>
      </w:r>
      <w:r w:rsidR="000B4670">
        <w:rPr>
          <w:rFonts w:cs="v5.0.0"/>
        </w:rPr>
        <w:t xml:space="preserve">n the following we </w:t>
      </w:r>
      <w:r>
        <w:rPr>
          <w:rFonts w:cs="v5.0.0"/>
        </w:rPr>
        <w:t>consider a</w:t>
      </w:r>
      <w:r w:rsidR="00B82CB2">
        <w:rPr>
          <w:rFonts w:cs="v5.0.0"/>
        </w:rPr>
        <w:t>n</w:t>
      </w:r>
      <w:r>
        <w:rPr>
          <w:rFonts w:cs="v5.0.0"/>
        </w:rPr>
        <w:t xml:space="preserve"> urban scenario </w:t>
      </w:r>
      <w:r w:rsidR="00B82CB2">
        <w:rPr>
          <w:rFonts w:cs="v5.0.0"/>
        </w:rPr>
        <w:t>to</w:t>
      </w:r>
      <w:r>
        <w:rPr>
          <w:rFonts w:cs="v5.0.0"/>
        </w:rPr>
        <w:t xml:space="preserve"> evaluate the impact of IBE</w:t>
      </w:r>
      <w:r w:rsidR="00B82CB2">
        <w:rPr>
          <w:rFonts w:cs="v5.0.0"/>
        </w:rPr>
        <w:t xml:space="preserve"> EVM-term relaxation</w:t>
      </w:r>
      <w:r>
        <w:rPr>
          <w:rFonts w:cs="v5.0.0"/>
        </w:rPr>
        <w:t xml:space="preserve"> </w:t>
      </w:r>
      <w:r w:rsidR="0088660F">
        <w:rPr>
          <w:rFonts w:cs="v5.0.0"/>
        </w:rPr>
        <w:t>on UL throughput performance</w:t>
      </w:r>
      <w:r w:rsidR="00B82CB2">
        <w:rPr>
          <w:rFonts w:cs="v5.0.0"/>
        </w:rPr>
        <w:t>.</w:t>
      </w:r>
    </w:p>
    <w:p w14:paraId="70B0A2D4" w14:textId="77777777" w:rsidR="00805E42" w:rsidRDefault="008E17D7" w:rsidP="00F33FEA">
      <w:pPr>
        <w:pStyle w:val="Heading2"/>
        <w:rPr>
          <w:lang w:val="en-US"/>
        </w:rPr>
      </w:pPr>
      <w:bookmarkStart w:id="3" w:name="_Ref498606406"/>
      <w:r>
        <w:rPr>
          <w:lang w:val="en-US"/>
        </w:rPr>
        <w:t>Analysis</w:t>
      </w:r>
      <w:r w:rsidR="00805E42">
        <w:rPr>
          <w:lang w:val="en-US"/>
        </w:rPr>
        <w:t xml:space="preserve"> assumptions</w:t>
      </w:r>
      <w:bookmarkEnd w:id="3"/>
      <w:r w:rsidR="00805E42">
        <w:rPr>
          <w:lang w:val="en-US"/>
        </w:rPr>
        <w:t xml:space="preserve"> </w:t>
      </w:r>
    </w:p>
    <w:p w14:paraId="436386DE" w14:textId="77777777" w:rsidR="00454F99" w:rsidRDefault="00DD5892" w:rsidP="007C5FAC">
      <w:pPr>
        <w:jc w:val="both"/>
        <w:rPr>
          <w:lang w:val="en-US"/>
        </w:rPr>
      </w:pPr>
      <w:r>
        <w:rPr>
          <w:lang w:val="en-US"/>
        </w:rPr>
        <w:t xml:space="preserve">The analysis we present here has the purpose of evaluating the IBE impact on UL throughput performance in case UEs share the same </w:t>
      </w:r>
      <w:proofErr w:type="spellStart"/>
      <w:r w:rsidR="000C3C97">
        <w:rPr>
          <w:lang w:val="en-US"/>
        </w:rPr>
        <w:t>gNB</w:t>
      </w:r>
      <w:proofErr w:type="spellEnd"/>
      <w:r>
        <w:rPr>
          <w:lang w:val="en-US"/>
        </w:rPr>
        <w:t xml:space="preserve"> beam and are scheduled in contiguous frequency resource blocks. W</w:t>
      </w:r>
      <w:r w:rsidR="00A3645E">
        <w:rPr>
          <w:lang w:val="en-US"/>
        </w:rPr>
        <w:t>e considered a</w:t>
      </w:r>
      <w:r w:rsidR="000C3C97">
        <w:rPr>
          <w:lang w:val="en-US"/>
        </w:rPr>
        <w:t xml:space="preserve"> congested </w:t>
      </w:r>
      <w:r w:rsidR="00A3645E">
        <w:rPr>
          <w:lang w:val="en-US"/>
        </w:rPr>
        <w:t>urban scenario in which the probability of having co-beamed UEs is higher due to the high density of users.</w:t>
      </w:r>
      <w:r w:rsidR="00454F99">
        <w:rPr>
          <w:lang w:val="en-US"/>
        </w:rPr>
        <w:t xml:space="preserve"> This scenario is characterized by a coupling-loss (CL) distribution (CDF) shown in </w:t>
      </w:r>
      <w:r w:rsidR="00DF4F41">
        <w:rPr>
          <w:lang w:val="en-US"/>
        </w:rPr>
        <w:fldChar w:fldCharType="begin"/>
      </w:r>
      <w:r w:rsidR="00DF4F41">
        <w:rPr>
          <w:lang w:val="en-US"/>
        </w:rPr>
        <w:instrText xml:space="preserve"> REF _Ref521420744 \h </w:instrText>
      </w:r>
      <w:r w:rsidR="00DF4F41">
        <w:rPr>
          <w:lang w:val="en-US"/>
        </w:rPr>
      </w:r>
      <w:r w:rsidR="00DF4F41">
        <w:rPr>
          <w:lang w:val="en-US"/>
        </w:rPr>
        <w:fldChar w:fldCharType="separate"/>
      </w:r>
      <w:r w:rsidR="00DF4F41">
        <w:t xml:space="preserve">Figure </w:t>
      </w:r>
      <w:r w:rsidR="00DF4F41">
        <w:rPr>
          <w:noProof/>
        </w:rPr>
        <w:t>2</w:t>
      </w:r>
      <w:r w:rsidR="00DF4F41">
        <w:rPr>
          <w:lang w:val="en-US"/>
        </w:rPr>
        <w:fldChar w:fldCharType="end"/>
      </w:r>
      <w:r w:rsidR="00454F99">
        <w:rPr>
          <w:lang w:val="en-US"/>
        </w:rPr>
        <w:t xml:space="preserve"> and produced with the following assumptions</w:t>
      </w:r>
      <w:r w:rsidR="000C3C97">
        <w:rPr>
          <w:lang w:val="en-US"/>
        </w:rPr>
        <w:t xml:space="preserve"> </w:t>
      </w:r>
      <w:r w:rsidR="000C3C97">
        <w:rPr>
          <w:lang w:val="en-US"/>
        </w:rPr>
        <w:fldChar w:fldCharType="begin"/>
      </w:r>
      <w:r w:rsidR="000C3C97">
        <w:rPr>
          <w:lang w:val="en-US"/>
        </w:rPr>
        <w:instrText xml:space="preserve"> REF _Ref521575923 \n \h </w:instrText>
      </w:r>
      <w:r w:rsidR="000C3C97">
        <w:rPr>
          <w:lang w:val="en-US"/>
        </w:rPr>
      </w:r>
      <w:r w:rsidR="000C3C97">
        <w:rPr>
          <w:lang w:val="en-US"/>
        </w:rPr>
        <w:fldChar w:fldCharType="separate"/>
      </w:r>
      <w:r w:rsidR="000C3C97">
        <w:rPr>
          <w:lang w:val="en-US"/>
        </w:rPr>
        <w:t>[3]</w:t>
      </w:r>
      <w:r w:rsidR="000C3C97">
        <w:rPr>
          <w:lang w:val="en-US"/>
        </w:rPr>
        <w:fldChar w:fldCharType="end"/>
      </w:r>
      <w:r w:rsidR="00454F99">
        <w:rPr>
          <w:lang w:val="en-US"/>
        </w:rPr>
        <w:t>:</w:t>
      </w:r>
    </w:p>
    <w:p w14:paraId="5C39C332" w14:textId="77777777" w:rsidR="00615A7F" w:rsidRDefault="000C3C97" w:rsidP="00454F99">
      <w:pPr>
        <w:pStyle w:val="ListParagraph"/>
        <w:numPr>
          <w:ilvl w:val="0"/>
          <w:numId w:val="27"/>
        </w:numPr>
        <w:jc w:val="both"/>
        <w:rPr>
          <w:b/>
          <w:lang w:val="en-US"/>
        </w:rPr>
      </w:pPr>
      <w:r>
        <w:rPr>
          <w:b/>
          <w:lang w:val="en-US"/>
        </w:rPr>
        <w:lastRenderedPageBreak/>
        <w:t xml:space="preserve">Urban Macro with hexagonal </w:t>
      </w:r>
      <w:proofErr w:type="spellStart"/>
      <w:r>
        <w:rPr>
          <w:b/>
          <w:lang w:val="en-US"/>
        </w:rPr>
        <w:t>gNB</w:t>
      </w:r>
      <w:proofErr w:type="spellEnd"/>
      <w:r>
        <w:rPr>
          <w:b/>
          <w:lang w:val="en-US"/>
        </w:rPr>
        <w:t xml:space="preserve"> </w:t>
      </w:r>
      <w:r w:rsidR="00454F99" w:rsidRPr="00726105">
        <w:rPr>
          <w:b/>
          <w:lang w:val="en-US"/>
        </w:rPr>
        <w:t>deployment</w:t>
      </w:r>
    </w:p>
    <w:p w14:paraId="2F02391F" w14:textId="77777777" w:rsidR="00DD5892" w:rsidRPr="00726105" w:rsidRDefault="000C3C97" w:rsidP="00615A7F">
      <w:pPr>
        <w:pStyle w:val="ListParagraph"/>
        <w:numPr>
          <w:ilvl w:val="1"/>
          <w:numId w:val="27"/>
        </w:numPr>
        <w:jc w:val="both"/>
        <w:rPr>
          <w:b/>
          <w:lang w:val="en-US"/>
        </w:rPr>
      </w:pPr>
      <w:r>
        <w:rPr>
          <w:b/>
          <w:lang w:val="en-US"/>
        </w:rPr>
        <w:t xml:space="preserve">ISD </w:t>
      </w:r>
      <w:r w:rsidRPr="00615A7F">
        <w:rPr>
          <w:lang w:val="en-US"/>
        </w:rPr>
        <w:t>= 200m</w:t>
      </w:r>
    </w:p>
    <w:p w14:paraId="03561995" w14:textId="77777777" w:rsidR="00454F99" w:rsidRDefault="00454F99" w:rsidP="00454F99">
      <w:pPr>
        <w:pStyle w:val="ListParagraph"/>
        <w:numPr>
          <w:ilvl w:val="0"/>
          <w:numId w:val="27"/>
        </w:numPr>
        <w:jc w:val="both"/>
        <w:rPr>
          <w:lang w:val="en-US"/>
        </w:rPr>
      </w:pPr>
      <w:r w:rsidRPr="00726105">
        <w:rPr>
          <w:b/>
          <w:lang w:val="en-US"/>
        </w:rPr>
        <w:t>BS antenna height</w:t>
      </w:r>
      <w:r>
        <w:rPr>
          <w:lang w:val="en-US"/>
        </w:rPr>
        <w:t xml:space="preserve"> = </w:t>
      </w:r>
      <w:r w:rsidR="000C3C97">
        <w:rPr>
          <w:lang w:val="en-US"/>
        </w:rPr>
        <w:t>25</w:t>
      </w:r>
      <w:r>
        <w:rPr>
          <w:lang w:val="en-US"/>
        </w:rPr>
        <w:t>m</w:t>
      </w:r>
    </w:p>
    <w:p w14:paraId="192008E7" w14:textId="77777777" w:rsidR="00454F99" w:rsidRDefault="00454F99" w:rsidP="00454F99">
      <w:pPr>
        <w:pStyle w:val="ListParagraph"/>
        <w:numPr>
          <w:ilvl w:val="0"/>
          <w:numId w:val="27"/>
        </w:numPr>
        <w:jc w:val="both"/>
        <w:rPr>
          <w:lang w:val="en-US"/>
        </w:rPr>
      </w:pPr>
      <w:r w:rsidRPr="00726105">
        <w:rPr>
          <w:b/>
          <w:lang w:val="en-US"/>
        </w:rPr>
        <w:t>UE to BS minimum distance</w:t>
      </w:r>
      <w:r>
        <w:rPr>
          <w:lang w:val="en-US"/>
        </w:rPr>
        <w:t xml:space="preserve"> = </w:t>
      </w:r>
      <w:r w:rsidR="000C3C97">
        <w:rPr>
          <w:lang w:val="en-US"/>
        </w:rPr>
        <w:t>25</w:t>
      </w:r>
      <w:r>
        <w:rPr>
          <w:lang w:val="en-US"/>
        </w:rPr>
        <w:t>m</w:t>
      </w:r>
    </w:p>
    <w:p w14:paraId="7D0239FD" w14:textId="77777777" w:rsidR="00454F99" w:rsidRPr="00726105" w:rsidRDefault="00726105" w:rsidP="00454F99">
      <w:pPr>
        <w:pStyle w:val="ListParagraph"/>
        <w:numPr>
          <w:ilvl w:val="0"/>
          <w:numId w:val="27"/>
        </w:numPr>
        <w:jc w:val="both"/>
        <w:rPr>
          <w:b/>
          <w:lang w:val="en-US"/>
        </w:rPr>
      </w:pPr>
      <w:proofErr w:type="spellStart"/>
      <w:r w:rsidRPr="00726105">
        <w:rPr>
          <w:b/>
          <w:lang w:val="en-US"/>
        </w:rPr>
        <w:t>UM</w:t>
      </w:r>
      <w:r w:rsidR="000C3C97">
        <w:rPr>
          <w:b/>
          <w:lang w:val="en-US"/>
        </w:rPr>
        <w:t>a</w:t>
      </w:r>
      <w:proofErr w:type="spellEnd"/>
      <w:r w:rsidRPr="00726105">
        <w:rPr>
          <w:b/>
          <w:lang w:val="en-US"/>
        </w:rPr>
        <w:t xml:space="preserve"> Pathloss Model</w:t>
      </w:r>
      <w:r w:rsidR="000C3C97">
        <w:rPr>
          <w:b/>
          <w:lang w:val="en-US"/>
        </w:rPr>
        <w:t xml:space="preserve"> </w:t>
      </w:r>
      <w:r w:rsidR="00341FEE">
        <w:rPr>
          <w:b/>
          <w:lang w:val="en-US"/>
        </w:rPr>
        <w:t xml:space="preserve">for </w:t>
      </w:r>
      <w:proofErr w:type="spellStart"/>
      <w:r w:rsidR="00341FEE">
        <w:rPr>
          <w:b/>
          <w:lang w:val="en-US"/>
        </w:rPr>
        <w:t>mmW</w:t>
      </w:r>
      <w:proofErr w:type="spellEnd"/>
      <w:r w:rsidR="00341FEE">
        <w:rPr>
          <w:b/>
          <w:lang w:val="en-US"/>
        </w:rPr>
        <w:t xml:space="preserve"> </w:t>
      </w:r>
      <w:r w:rsidR="000C3C97">
        <w:rPr>
          <w:b/>
          <w:lang w:val="en-US"/>
        </w:rPr>
        <w:t xml:space="preserve">from </w:t>
      </w:r>
      <w:r w:rsidR="00341FEE">
        <w:rPr>
          <w:b/>
          <w:lang w:val="en-US"/>
        </w:rPr>
        <w:fldChar w:fldCharType="begin"/>
      </w:r>
      <w:r w:rsidR="00341FEE">
        <w:rPr>
          <w:b/>
          <w:lang w:val="en-US"/>
        </w:rPr>
        <w:instrText xml:space="preserve"> REF _Ref521575923 \n \h </w:instrText>
      </w:r>
      <w:r w:rsidR="00341FEE">
        <w:rPr>
          <w:b/>
          <w:lang w:val="en-US"/>
        </w:rPr>
      </w:r>
      <w:r w:rsidR="00341FEE">
        <w:rPr>
          <w:b/>
          <w:lang w:val="en-US"/>
        </w:rPr>
        <w:fldChar w:fldCharType="separate"/>
      </w:r>
      <w:r w:rsidR="00341FEE">
        <w:rPr>
          <w:b/>
          <w:lang w:val="en-US"/>
        </w:rPr>
        <w:t>[3]</w:t>
      </w:r>
      <w:r w:rsidR="00341FEE">
        <w:rPr>
          <w:b/>
          <w:lang w:val="en-US"/>
        </w:rPr>
        <w:fldChar w:fldCharType="end"/>
      </w:r>
    </w:p>
    <w:p w14:paraId="5977A854" w14:textId="77777777" w:rsidR="00726105" w:rsidRDefault="00726105" w:rsidP="00726105">
      <w:pPr>
        <w:pStyle w:val="ListParagraph"/>
        <w:numPr>
          <w:ilvl w:val="0"/>
          <w:numId w:val="27"/>
        </w:numPr>
        <w:jc w:val="both"/>
        <w:rPr>
          <w:lang w:val="en-US"/>
        </w:rPr>
      </w:pPr>
      <w:r w:rsidRPr="00726105">
        <w:rPr>
          <w:b/>
          <w:lang w:val="en-US"/>
        </w:rPr>
        <w:t>BS antenna array</w:t>
      </w:r>
      <w:r>
        <w:rPr>
          <w:lang w:val="en-US"/>
        </w:rPr>
        <w:t xml:space="preserve"> = 16x8 || </w:t>
      </w:r>
      <w:r w:rsidRPr="00726105">
        <w:rPr>
          <w:b/>
          <w:lang w:val="en-US"/>
        </w:rPr>
        <w:t>BS element antenna gain</w:t>
      </w:r>
      <w:r>
        <w:rPr>
          <w:lang w:val="en-US"/>
        </w:rPr>
        <w:t xml:space="preserve"> = 8dBi</w:t>
      </w:r>
    </w:p>
    <w:p w14:paraId="5E817D73" w14:textId="77777777" w:rsidR="00726105" w:rsidRPr="00726105" w:rsidRDefault="00726105" w:rsidP="00726105">
      <w:pPr>
        <w:pStyle w:val="ListParagraph"/>
        <w:numPr>
          <w:ilvl w:val="0"/>
          <w:numId w:val="27"/>
        </w:numPr>
        <w:jc w:val="both"/>
        <w:rPr>
          <w:lang w:val="en-US"/>
        </w:rPr>
      </w:pPr>
      <w:r w:rsidRPr="00726105">
        <w:rPr>
          <w:b/>
          <w:lang w:val="en-US"/>
        </w:rPr>
        <w:t>UE antenna array</w:t>
      </w:r>
      <w:r>
        <w:rPr>
          <w:lang w:val="en-US"/>
        </w:rPr>
        <w:t xml:space="preserve"> = 2x2 || </w:t>
      </w:r>
      <w:r w:rsidRPr="00726105">
        <w:rPr>
          <w:b/>
          <w:lang w:val="en-US"/>
        </w:rPr>
        <w:t>UE element antenna gain</w:t>
      </w:r>
      <w:r>
        <w:rPr>
          <w:lang w:val="en-US"/>
        </w:rPr>
        <w:t xml:space="preserve"> = 5dBi</w:t>
      </w:r>
    </w:p>
    <w:p w14:paraId="28B683F0" w14:textId="77777777" w:rsidR="00726105" w:rsidRDefault="00726105" w:rsidP="00454F99">
      <w:pPr>
        <w:pStyle w:val="ListParagraph"/>
        <w:numPr>
          <w:ilvl w:val="0"/>
          <w:numId w:val="27"/>
        </w:numPr>
        <w:jc w:val="both"/>
        <w:rPr>
          <w:lang w:val="en-US"/>
        </w:rPr>
      </w:pPr>
      <w:r w:rsidRPr="00726105">
        <w:rPr>
          <w:b/>
          <w:lang w:val="en-US"/>
        </w:rPr>
        <w:t>UE indoor ratio</w:t>
      </w:r>
      <w:r>
        <w:rPr>
          <w:lang w:val="en-US"/>
        </w:rPr>
        <w:t xml:space="preserve"> = 0%</w:t>
      </w:r>
    </w:p>
    <w:p w14:paraId="7CF05BE2" w14:textId="77777777" w:rsidR="00DF4F41" w:rsidRDefault="000C3C97" w:rsidP="00DF4F41">
      <w:pPr>
        <w:keepNext/>
        <w:jc w:val="center"/>
      </w:pPr>
      <w:r w:rsidRPr="000C3C97">
        <w:rPr>
          <w:noProof/>
        </w:rPr>
        <w:drawing>
          <wp:inline distT="0" distB="0" distL="0" distR="0" wp14:anchorId="335DA520" wp14:editId="2A949E42">
            <wp:extent cx="5322570" cy="39922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2C01FB2B" w14:textId="6BF24450" w:rsidR="00DD60AF" w:rsidRDefault="00DF4F41" w:rsidP="00DF4F41">
      <w:pPr>
        <w:pStyle w:val="Caption"/>
        <w:jc w:val="center"/>
        <w:rPr>
          <w:lang w:val="en-US"/>
        </w:rPr>
      </w:pPr>
      <w:bookmarkStart w:id="4" w:name="_Ref521420744"/>
      <w:r>
        <w:t xml:space="preserve">Figure </w:t>
      </w:r>
      <w:r w:rsidR="00CF4CBB">
        <w:fldChar w:fldCharType="begin"/>
      </w:r>
      <w:r w:rsidR="00CF4CBB">
        <w:instrText xml:space="preserve"> SEQ Figure \* ARABIC </w:instrText>
      </w:r>
      <w:r w:rsidR="00CF4CBB">
        <w:fldChar w:fldCharType="separate"/>
      </w:r>
      <w:r w:rsidR="00CF4CBB">
        <w:rPr>
          <w:noProof/>
        </w:rPr>
        <w:t>2</w:t>
      </w:r>
      <w:r w:rsidR="00CF4CBB">
        <w:fldChar w:fldCharType="end"/>
      </w:r>
      <w:bookmarkEnd w:id="4"/>
      <w:r>
        <w:t xml:space="preserve">. Coupling Loss CDF for </w:t>
      </w:r>
      <w:r w:rsidR="000C3C97">
        <w:t>U</w:t>
      </w:r>
      <w:r>
        <w:t>rban scenario</w:t>
      </w:r>
    </w:p>
    <w:p w14:paraId="630D6315" w14:textId="77777777" w:rsidR="00726105" w:rsidRDefault="00726105" w:rsidP="002D4D1D">
      <w:pPr>
        <w:jc w:val="both"/>
        <w:rPr>
          <w:lang w:val="en-US"/>
        </w:rPr>
      </w:pPr>
    </w:p>
    <w:p w14:paraId="139EFAE4" w14:textId="77777777" w:rsidR="00827E37" w:rsidRDefault="00827E37" w:rsidP="002D4D1D">
      <w:pPr>
        <w:jc w:val="both"/>
        <w:rPr>
          <w:lang w:val="en-US"/>
        </w:rPr>
      </w:pPr>
      <w:r>
        <w:rPr>
          <w:lang w:val="en-US"/>
        </w:rPr>
        <w:t xml:space="preserve">Further assumptions </w:t>
      </w:r>
      <w:r w:rsidR="00B80FF5">
        <w:rPr>
          <w:lang w:val="en-US"/>
        </w:rPr>
        <w:t>are summarized in the following:</w:t>
      </w:r>
    </w:p>
    <w:p w14:paraId="550BC3A2" w14:textId="77777777" w:rsidR="00B80FF5" w:rsidRPr="00B80FF5" w:rsidRDefault="00267822" w:rsidP="00B80FF5">
      <w:pPr>
        <w:pStyle w:val="ListParagraph"/>
        <w:numPr>
          <w:ilvl w:val="0"/>
          <w:numId w:val="28"/>
        </w:numPr>
        <w:jc w:val="both"/>
        <w:rPr>
          <w:lang w:val="en-US"/>
        </w:rPr>
      </w:pPr>
      <w:r w:rsidRPr="00267822">
        <w:rPr>
          <w:b/>
        </w:rPr>
        <w:t>Transmission bandwidth configuration</w:t>
      </w:r>
      <w:r>
        <w:t xml:space="preserve">: </w:t>
      </w:r>
      <m:oMath>
        <m:sSub>
          <m:sSubPr>
            <m:ctrlPr>
              <w:rPr>
                <w:rFonts w:ascii="Cambria Math" w:hAnsi="Cambria Math" w:cs="v5.0.0"/>
                <w:i/>
              </w:rPr>
            </m:ctrlPr>
          </m:sSubPr>
          <m:e>
            <m:r>
              <w:rPr>
                <w:rFonts w:ascii="Cambria Math" w:hAnsi="Cambria Math" w:cs="v5.0.0"/>
              </w:rPr>
              <m:t>N</m:t>
            </m:r>
          </m:e>
          <m:sub>
            <m:r>
              <w:rPr>
                <w:rFonts w:ascii="Cambria Math" w:hAnsi="Cambria Math" w:cs="v5.0.0"/>
              </w:rPr>
              <m:t>RB</m:t>
            </m:r>
          </m:sub>
        </m:sSub>
        <m:r>
          <w:rPr>
            <w:rFonts w:ascii="Cambria Math" w:hAnsi="Cambria Math"/>
          </w:rPr>
          <m:t>=264 RBs</m:t>
        </m:r>
      </m:oMath>
      <w:r w:rsidR="00B80FF5">
        <w:t xml:space="preserve"> with 120kHz subcarrier spacing</w:t>
      </w:r>
    </w:p>
    <w:p w14:paraId="3F5D10A4" w14:textId="77777777" w:rsidR="00B80FF5" w:rsidRPr="00B80FF5" w:rsidRDefault="00B80FF5" w:rsidP="00B80FF5">
      <w:pPr>
        <w:pStyle w:val="ListParagraph"/>
        <w:numPr>
          <w:ilvl w:val="1"/>
          <w:numId w:val="28"/>
        </w:numPr>
        <w:jc w:val="both"/>
        <w:rPr>
          <w:lang w:val="en-US"/>
        </w:rPr>
      </w:pPr>
      <w:r>
        <w:t xml:space="preserve">Corresponds to 400MHz transmission bandwidth configuration in </w:t>
      </w:r>
      <w:r w:rsidR="00267822">
        <w:fldChar w:fldCharType="begin"/>
      </w:r>
      <w:r w:rsidR="00267822">
        <w:instrText xml:space="preserve"> REF _Ref521575571 \n \h </w:instrText>
      </w:r>
      <w:r w:rsidR="00267822">
        <w:fldChar w:fldCharType="separate"/>
      </w:r>
      <w:r w:rsidR="00267822">
        <w:t>[2]</w:t>
      </w:r>
      <w:r w:rsidR="00267822">
        <w:fldChar w:fldCharType="end"/>
      </w:r>
    </w:p>
    <w:p w14:paraId="705447E8" w14:textId="77777777" w:rsidR="00B80FF5" w:rsidRDefault="00B80FF5" w:rsidP="00B80FF5">
      <w:pPr>
        <w:pStyle w:val="ListParagraph"/>
        <w:numPr>
          <w:ilvl w:val="0"/>
          <w:numId w:val="28"/>
        </w:numPr>
        <w:jc w:val="both"/>
        <w:rPr>
          <w:lang w:val="en-US"/>
        </w:rPr>
      </w:pPr>
      <w:r w:rsidRPr="003440F3">
        <w:rPr>
          <w:b/>
          <w:lang w:val="en-US"/>
        </w:rPr>
        <w:t>Number of co-beamed UEs</w:t>
      </w:r>
      <w:r>
        <w:rPr>
          <w:lang w:val="en-US"/>
        </w:rPr>
        <w:t>: 2 UEs</w:t>
      </w:r>
    </w:p>
    <w:p w14:paraId="6C57716F" w14:textId="77777777" w:rsidR="00B80FF5" w:rsidRPr="00B80FF5" w:rsidRDefault="00B80FF5" w:rsidP="00B80FF5">
      <w:pPr>
        <w:pStyle w:val="ListParagraph"/>
        <w:numPr>
          <w:ilvl w:val="0"/>
          <w:numId w:val="28"/>
        </w:numPr>
        <w:jc w:val="both"/>
        <w:rPr>
          <w:lang w:val="en-US"/>
        </w:rPr>
      </w:pPr>
      <w:r w:rsidRPr="003440F3">
        <w:rPr>
          <w:b/>
          <w:lang w:val="en-US"/>
        </w:rPr>
        <w:t>Transmission bandwidth for each UE</w:t>
      </w:r>
      <w:r w:rsidR="003440F3">
        <w:rPr>
          <w:lang w:val="en-US"/>
        </w:rPr>
        <w:t>:</w:t>
      </w:r>
      <w:r>
        <w:rPr>
          <w:lang w:val="en-US"/>
        </w:rPr>
        <w:t xml:space="preserve"> </w:t>
      </w:r>
      <m:oMath>
        <m:sSub>
          <m:sSubPr>
            <m:ctrlPr>
              <w:rPr>
                <w:rFonts w:ascii="Cambria Math" w:hAnsi="Cambria Math" w:cs="v5.0.0"/>
                <w:i/>
              </w:rPr>
            </m:ctrlPr>
          </m:sSubPr>
          <m:e>
            <m:r>
              <w:rPr>
                <w:rFonts w:ascii="Cambria Math" w:hAnsi="Cambria Math" w:cs="v5.0.0"/>
              </w:rPr>
              <m:t>L</m:t>
            </m:r>
          </m:e>
          <m:sub>
            <m:r>
              <w:rPr>
                <w:rFonts w:ascii="Cambria Math" w:hAnsi="Cambria Math" w:cs="v5.0.0"/>
              </w:rPr>
              <m:t>RB</m:t>
            </m:r>
          </m:sub>
        </m:sSub>
        <m:r>
          <w:rPr>
            <w:rFonts w:ascii="Cambria Math" w:hAnsi="Cambria Math"/>
          </w:rPr>
          <m:t>=132 RBs</m:t>
        </m:r>
      </m:oMath>
    </w:p>
    <w:p w14:paraId="71A7ADBA" w14:textId="77777777" w:rsidR="00B80FF5" w:rsidRDefault="00B80FF5" w:rsidP="00B80FF5">
      <w:pPr>
        <w:pStyle w:val="ListParagraph"/>
        <w:numPr>
          <w:ilvl w:val="0"/>
          <w:numId w:val="28"/>
        </w:numPr>
        <w:jc w:val="both"/>
        <w:rPr>
          <w:lang w:val="en-US"/>
        </w:rPr>
      </w:pPr>
      <w:r w:rsidRPr="003440F3">
        <w:rPr>
          <w:b/>
          <w:lang w:val="en-US"/>
        </w:rPr>
        <w:t>UE maximum transmitted power (TRP)</w:t>
      </w:r>
      <w:r>
        <w:rPr>
          <w:lang w:val="en-US"/>
        </w:rPr>
        <w:t>: 1</w:t>
      </w:r>
      <w:r w:rsidR="00267822">
        <w:rPr>
          <w:lang w:val="en-US"/>
        </w:rPr>
        <w:t>1.5</w:t>
      </w:r>
      <w:r>
        <w:rPr>
          <w:lang w:val="en-US"/>
        </w:rPr>
        <w:t>dBm</w:t>
      </w:r>
    </w:p>
    <w:p w14:paraId="48C0A2E5" w14:textId="77777777" w:rsidR="00B80FF5" w:rsidRDefault="00B80FF5" w:rsidP="00B80FF5">
      <w:pPr>
        <w:pStyle w:val="ListParagraph"/>
        <w:numPr>
          <w:ilvl w:val="0"/>
          <w:numId w:val="28"/>
        </w:numPr>
        <w:jc w:val="both"/>
        <w:rPr>
          <w:lang w:val="en-US"/>
        </w:rPr>
      </w:pPr>
      <w:r w:rsidRPr="003440F3">
        <w:rPr>
          <w:b/>
          <w:lang w:val="en-US"/>
        </w:rPr>
        <w:t>BS noise figure</w:t>
      </w:r>
      <w:r>
        <w:rPr>
          <w:lang w:val="en-US"/>
        </w:rPr>
        <w:t>: 1</w:t>
      </w:r>
      <w:r w:rsidR="00267822">
        <w:rPr>
          <w:lang w:val="en-US"/>
        </w:rPr>
        <w:t>0</w:t>
      </w:r>
      <w:r>
        <w:rPr>
          <w:lang w:val="en-US"/>
        </w:rPr>
        <w:t>dB</w:t>
      </w:r>
    </w:p>
    <w:p w14:paraId="2135FB71" w14:textId="77777777" w:rsidR="003440F3" w:rsidRPr="00084A06" w:rsidRDefault="003440F3" w:rsidP="003440F3">
      <w:pPr>
        <w:pStyle w:val="ListParagraph"/>
        <w:numPr>
          <w:ilvl w:val="0"/>
          <w:numId w:val="28"/>
        </w:numPr>
        <w:jc w:val="both"/>
        <w:rPr>
          <w:b/>
          <w:lang w:val="en-US"/>
        </w:rPr>
      </w:pPr>
      <w:r w:rsidRPr="00084A06">
        <w:rPr>
          <w:b/>
          <w:lang w:val="en-US"/>
        </w:rPr>
        <w:t>M</w:t>
      </w:r>
      <w:r w:rsidR="00C34E3D" w:rsidRPr="00084A06">
        <w:rPr>
          <w:b/>
          <w:lang w:val="en-US"/>
        </w:rPr>
        <w:t>odulation and coding scheme (M</w:t>
      </w:r>
      <w:r w:rsidRPr="00084A06">
        <w:rPr>
          <w:b/>
          <w:lang w:val="en-US"/>
        </w:rPr>
        <w:t>CS</w:t>
      </w:r>
      <w:r w:rsidR="00C34E3D" w:rsidRPr="00084A06">
        <w:rPr>
          <w:b/>
          <w:lang w:val="en-US"/>
        </w:rPr>
        <w:t>)</w:t>
      </w:r>
      <w:r w:rsidRPr="00084A06">
        <w:rPr>
          <w:b/>
          <w:lang w:val="en-US"/>
        </w:rPr>
        <w:t xml:space="preserve"> used to assess SINR switch points among different modulation schemes is taken from </w:t>
      </w:r>
      <w:r w:rsidR="00084A06" w:rsidRPr="00084A06">
        <w:rPr>
          <w:b/>
          <w:lang w:val="en-US"/>
        </w:rPr>
        <w:fldChar w:fldCharType="begin"/>
      </w:r>
      <w:r w:rsidR="00084A06" w:rsidRPr="00084A06">
        <w:rPr>
          <w:b/>
          <w:lang w:val="en-US"/>
        </w:rPr>
        <w:instrText xml:space="preserve"> REF _Ref521576513 \n \h </w:instrText>
      </w:r>
      <w:r w:rsidR="00084A06">
        <w:rPr>
          <w:b/>
          <w:lang w:val="en-US"/>
        </w:rPr>
        <w:instrText xml:space="preserve"> \* MERGEFORMAT </w:instrText>
      </w:r>
      <w:r w:rsidR="00084A06" w:rsidRPr="00084A06">
        <w:rPr>
          <w:b/>
          <w:lang w:val="en-US"/>
        </w:rPr>
      </w:r>
      <w:r w:rsidR="00084A06" w:rsidRPr="00084A06">
        <w:rPr>
          <w:b/>
          <w:lang w:val="en-US"/>
        </w:rPr>
        <w:fldChar w:fldCharType="separate"/>
      </w:r>
      <w:r w:rsidR="00084A06" w:rsidRPr="00084A06">
        <w:rPr>
          <w:b/>
          <w:lang w:val="en-US"/>
        </w:rPr>
        <w:t>[4]</w:t>
      </w:r>
      <w:r w:rsidR="00084A06" w:rsidRPr="00084A06">
        <w:rPr>
          <w:b/>
          <w:lang w:val="en-US"/>
        </w:rPr>
        <w:fldChar w:fldCharType="end"/>
      </w:r>
      <w:r w:rsidRPr="00084A06">
        <w:rPr>
          <w:b/>
          <w:lang w:val="en-US"/>
        </w:rPr>
        <w:t xml:space="preserve"> and shown in </w:t>
      </w:r>
      <w:r w:rsidRPr="00084A06">
        <w:rPr>
          <w:b/>
          <w:lang w:val="en-US"/>
        </w:rPr>
        <w:fldChar w:fldCharType="begin"/>
      </w:r>
      <w:r w:rsidRPr="00084A06">
        <w:rPr>
          <w:b/>
          <w:lang w:val="en-US"/>
        </w:rPr>
        <w:instrText xml:space="preserve"> REF _Ref521427567 \h  \* MERGEFORMAT </w:instrText>
      </w:r>
      <w:r w:rsidRPr="00084A06">
        <w:rPr>
          <w:b/>
          <w:lang w:val="en-US"/>
        </w:rPr>
      </w:r>
      <w:r w:rsidRPr="00084A06">
        <w:rPr>
          <w:b/>
          <w:lang w:val="en-US"/>
        </w:rPr>
        <w:fldChar w:fldCharType="separate"/>
      </w:r>
      <w:r w:rsidRPr="00084A06">
        <w:rPr>
          <w:b/>
        </w:rPr>
        <w:t xml:space="preserve">Figure </w:t>
      </w:r>
      <w:r w:rsidRPr="00084A06">
        <w:rPr>
          <w:b/>
          <w:noProof/>
        </w:rPr>
        <w:t>3</w:t>
      </w:r>
      <w:r w:rsidRPr="00084A06">
        <w:rPr>
          <w:b/>
          <w:lang w:val="en-US"/>
        </w:rPr>
        <w:fldChar w:fldCharType="end"/>
      </w:r>
    </w:p>
    <w:p w14:paraId="2EFBE622" w14:textId="77777777" w:rsidR="00556226" w:rsidRDefault="00556226" w:rsidP="00556226">
      <w:pPr>
        <w:pStyle w:val="ListParagraph"/>
        <w:numPr>
          <w:ilvl w:val="1"/>
          <w:numId w:val="28"/>
        </w:numPr>
        <w:jc w:val="both"/>
        <w:rPr>
          <w:lang w:val="en-US"/>
        </w:rPr>
      </w:pPr>
      <w:r>
        <w:rPr>
          <w:lang w:val="en-US"/>
        </w:rPr>
        <w:t>The envelope of the curves can be approximated by a truncated and attenuated Shannon capacity curve</w:t>
      </w:r>
    </w:p>
    <w:p w14:paraId="10B87627" w14:textId="77777777" w:rsidR="00556226" w:rsidRPr="003440F3" w:rsidRDefault="00556226" w:rsidP="00556226">
      <w:pPr>
        <w:pStyle w:val="ListParagraph"/>
        <w:numPr>
          <w:ilvl w:val="1"/>
          <w:numId w:val="28"/>
        </w:numPr>
        <w:jc w:val="both"/>
        <w:rPr>
          <w:lang w:val="en-US"/>
        </w:rPr>
      </w:pPr>
      <m:oMath>
        <m:r>
          <w:rPr>
            <w:rFonts w:ascii="Cambria Math" w:hAnsi="Cambria Math"/>
            <w:lang w:val="en-US"/>
          </w:rPr>
          <m:t xml:space="preserve">α=0.75 | </m:t>
        </m:r>
        <m:sSub>
          <m:sSubPr>
            <m:ctrlPr>
              <w:rPr>
                <w:rFonts w:ascii="Cambria Math" w:hAnsi="Cambria Math"/>
                <w:i/>
                <w:lang w:val="en-US"/>
              </w:rPr>
            </m:ctrlPr>
          </m:sSubPr>
          <m:e>
            <m:r>
              <w:rPr>
                <w:rFonts w:ascii="Cambria Math" w:hAnsi="Cambria Math"/>
                <w:lang w:val="en-US"/>
              </w:rPr>
              <m:t>SINR</m:t>
            </m:r>
          </m:e>
          <m:sub>
            <m:r>
              <w:rPr>
                <w:rFonts w:ascii="Cambria Math" w:hAnsi="Cambria Math"/>
                <w:lang w:val="en-US"/>
              </w:rPr>
              <m:t>MAX</m:t>
            </m:r>
          </m:sub>
        </m:sSub>
        <m:r>
          <w:rPr>
            <w:rFonts w:ascii="Cambria Math" w:hAnsi="Cambria Math"/>
            <w:lang w:val="en-US"/>
          </w:rPr>
          <m:t>=17dB</m:t>
        </m:r>
      </m:oMath>
    </w:p>
    <w:p w14:paraId="0F997ACE" w14:textId="77777777" w:rsidR="003440F3" w:rsidRDefault="00B80FF5" w:rsidP="00B80FF5">
      <w:pPr>
        <w:pStyle w:val="ListParagraph"/>
        <w:numPr>
          <w:ilvl w:val="0"/>
          <w:numId w:val="28"/>
        </w:numPr>
        <w:jc w:val="both"/>
        <w:rPr>
          <w:lang w:val="en-US"/>
        </w:rPr>
      </w:pPr>
      <w:r w:rsidRPr="003440F3">
        <w:rPr>
          <w:b/>
          <w:lang w:val="en-US"/>
        </w:rPr>
        <w:t>UE power control target S</w:t>
      </w:r>
      <w:r w:rsidR="003440F3" w:rsidRPr="003440F3">
        <w:rPr>
          <w:b/>
          <w:lang w:val="en-US"/>
        </w:rPr>
        <w:t>I</w:t>
      </w:r>
      <w:r w:rsidRPr="003440F3">
        <w:rPr>
          <w:b/>
          <w:lang w:val="en-US"/>
        </w:rPr>
        <w:t>NR</w:t>
      </w:r>
      <w:r>
        <w:rPr>
          <w:lang w:val="en-US"/>
        </w:rPr>
        <w:t xml:space="preserve">: 17dB </w:t>
      </w:r>
    </w:p>
    <w:p w14:paraId="0E08F300" w14:textId="77777777" w:rsidR="00B80FF5" w:rsidRDefault="003440F3" w:rsidP="003440F3">
      <w:pPr>
        <w:pStyle w:val="ListParagraph"/>
        <w:numPr>
          <w:ilvl w:val="1"/>
          <w:numId w:val="28"/>
        </w:numPr>
        <w:jc w:val="both"/>
        <w:rPr>
          <w:lang w:val="en-US"/>
        </w:rPr>
      </w:pPr>
      <w:r>
        <w:rPr>
          <w:lang w:val="en-US"/>
        </w:rPr>
        <w:t>C</w:t>
      </w:r>
      <w:r w:rsidR="00B80FF5">
        <w:rPr>
          <w:lang w:val="en-US"/>
        </w:rPr>
        <w:t>orrespond</w:t>
      </w:r>
      <w:r>
        <w:rPr>
          <w:lang w:val="en-US"/>
        </w:rPr>
        <w:t>s</w:t>
      </w:r>
      <w:r w:rsidR="00B80FF5">
        <w:rPr>
          <w:lang w:val="en-US"/>
        </w:rPr>
        <w:t xml:space="preserve"> to maximum S</w:t>
      </w:r>
      <w:r w:rsidR="00084A06">
        <w:rPr>
          <w:lang w:val="en-US"/>
        </w:rPr>
        <w:t>I</w:t>
      </w:r>
      <w:r w:rsidR="00B80FF5">
        <w:rPr>
          <w:lang w:val="en-US"/>
        </w:rPr>
        <w:t xml:space="preserve">NR for the example MCS set in </w:t>
      </w:r>
      <w:r>
        <w:rPr>
          <w:lang w:val="en-US"/>
        </w:rPr>
        <w:fldChar w:fldCharType="begin"/>
      </w:r>
      <w:r>
        <w:rPr>
          <w:lang w:val="en-US"/>
        </w:rPr>
        <w:instrText xml:space="preserve"> REF _Ref521427567 \h </w:instrText>
      </w:r>
      <w:r>
        <w:rPr>
          <w:lang w:val="en-US"/>
        </w:rPr>
      </w:r>
      <w:r>
        <w:rPr>
          <w:lang w:val="en-US"/>
        </w:rPr>
        <w:fldChar w:fldCharType="separate"/>
      </w:r>
      <w:r>
        <w:t xml:space="preserve">Figure </w:t>
      </w:r>
      <w:r>
        <w:rPr>
          <w:noProof/>
        </w:rPr>
        <w:t>3</w:t>
      </w:r>
      <w:r>
        <w:rPr>
          <w:lang w:val="en-US"/>
        </w:rPr>
        <w:fldChar w:fldCharType="end"/>
      </w:r>
    </w:p>
    <w:p w14:paraId="085F0964" w14:textId="77777777" w:rsidR="003440F3" w:rsidRPr="003440F3" w:rsidRDefault="003440F3" w:rsidP="003440F3">
      <w:pPr>
        <w:jc w:val="both"/>
        <w:rPr>
          <w:lang w:val="en-US"/>
        </w:rPr>
      </w:pPr>
    </w:p>
    <w:p w14:paraId="40F7F242" w14:textId="77777777" w:rsidR="003440F3" w:rsidRDefault="003440F3" w:rsidP="003440F3">
      <w:pPr>
        <w:keepNext/>
        <w:jc w:val="center"/>
      </w:pPr>
      <w:r>
        <w:rPr>
          <w:noProof/>
        </w:rPr>
        <w:lastRenderedPageBreak/>
        <w:drawing>
          <wp:inline distT="0" distB="0" distL="0" distR="0" wp14:anchorId="22881774" wp14:editId="3D335116">
            <wp:extent cx="5383987" cy="3006750"/>
            <wp:effectExtent l="0" t="0" r="7620" b="3175"/>
            <wp:docPr id="18" name="Picture 18" descr="cid:image003.png@01D42BDE.255AA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2BDE.255AAAA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455048" cy="3046435"/>
                    </a:xfrm>
                    <a:prstGeom prst="rect">
                      <a:avLst/>
                    </a:prstGeom>
                    <a:noFill/>
                    <a:ln>
                      <a:noFill/>
                    </a:ln>
                  </pic:spPr>
                </pic:pic>
              </a:graphicData>
            </a:graphic>
          </wp:inline>
        </w:drawing>
      </w:r>
    </w:p>
    <w:p w14:paraId="6E97C855" w14:textId="74BA9BF8" w:rsidR="00726105" w:rsidRDefault="003440F3" w:rsidP="009D5034">
      <w:pPr>
        <w:pStyle w:val="Caption"/>
        <w:jc w:val="center"/>
        <w:rPr>
          <w:lang w:val="en-US"/>
        </w:rPr>
      </w:pPr>
      <w:bookmarkStart w:id="5" w:name="_Ref521427567"/>
      <w:r>
        <w:t xml:space="preserve">Figure </w:t>
      </w:r>
      <w:r w:rsidR="00CF4CBB">
        <w:fldChar w:fldCharType="begin"/>
      </w:r>
      <w:r w:rsidR="00CF4CBB">
        <w:instrText xml:space="preserve"> SEQ Figure \* ARABIC </w:instrText>
      </w:r>
      <w:r w:rsidR="00CF4CBB">
        <w:fldChar w:fldCharType="separate"/>
      </w:r>
      <w:r w:rsidR="00CF4CBB">
        <w:rPr>
          <w:noProof/>
        </w:rPr>
        <w:t>3</w:t>
      </w:r>
      <w:r w:rsidR="00CF4CBB">
        <w:fldChar w:fldCharType="end"/>
      </w:r>
      <w:bookmarkEnd w:id="5"/>
      <w:r>
        <w:t xml:space="preserve">. Example of modulation and coding scheme from </w:t>
      </w:r>
      <w:r w:rsidR="00084A06">
        <w:fldChar w:fldCharType="begin"/>
      </w:r>
      <w:r w:rsidR="00084A06">
        <w:instrText xml:space="preserve"> REF _Ref521576513 \n \h </w:instrText>
      </w:r>
      <w:r w:rsidR="00084A06">
        <w:fldChar w:fldCharType="separate"/>
      </w:r>
      <w:r w:rsidR="00084A06">
        <w:t>[4]</w:t>
      </w:r>
      <w:r w:rsidR="00084A06">
        <w:fldChar w:fldCharType="end"/>
      </w:r>
    </w:p>
    <w:p w14:paraId="4FED4CBB" w14:textId="77777777" w:rsidR="00B33728" w:rsidRDefault="003440F3" w:rsidP="00B33728">
      <w:pPr>
        <w:pStyle w:val="Heading2"/>
        <w:rPr>
          <w:lang w:val="en-US"/>
        </w:rPr>
      </w:pPr>
      <w:r>
        <w:rPr>
          <w:lang w:val="en-US"/>
        </w:rPr>
        <w:t>Analysis</w:t>
      </w:r>
      <w:r w:rsidR="00B33728">
        <w:rPr>
          <w:lang w:val="en-US"/>
        </w:rPr>
        <w:t xml:space="preserve"> methodology</w:t>
      </w:r>
    </w:p>
    <w:p w14:paraId="5DA58968" w14:textId="77777777" w:rsidR="00593D33" w:rsidRDefault="00BC514D" w:rsidP="008761F2">
      <w:pPr>
        <w:jc w:val="both"/>
      </w:pPr>
      <w:r>
        <w:t xml:space="preserve">In this section </w:t>
      </w:r>
      <w:r w:rsidR="007D0730">
        <w:t>we explain the methodology followed to assess IBE</w:t>
      </w:r>
      <w:r w:rsidR="00084A06">
        <w:t xml:space="preserve"> relaxation</w:t>
      </w:r>
      <w:r w:rsidR="007D0730">
        <w:t xml:space="preserve"> impact on UL throughput performance.</w:t>
      </w:r>
    </w:p>
    <w:p w14:paraId="32955511" w14:textId="77777777" w:rsidR="006B391F" w:rsidRDefault="007D0730" w:rsidP="00DF5035">
      <w:pPr>
        <w:jc w:val="both"/>
      </w:pPr>
      <w:r>
        <w:t xml:space="preserve">Let us consider two co-beamed UEs, like UE2 and UE3 in </w:t>
      </w:r>
      <w:r>
        <w:fldChar w:fldCharType="begin"/>
      </w:r>
      <w:r>
        <w:instrText xml:space="preserve"> REF _Ref521327593 \h </w:instrText>
      </w:r>
      <w:r>
        <w:fldChar w:fldCharType="separate"/>
      </w:r>
      <w:r>
        <w:t xml:space="preserve">Figure </w:t>
      </w:r>
      <w:r>
        <w:rPr>
          <w:noProof/>
        </w:rPr>
        <w:t>1</w:t>
      </w:r>
      <w:r>
        <w:fldChar w:fldCharType="end"/>
      </w:r>
      <w:r>
        <w:t xml:space="preserve">. They are assumed to be served by the same </w:t>
      </w:r>
      <w:proofErr w:type="spellStart"/>
      <w:r>
        <w:t>gNB</w:t>
      </w:r>
      <w:proofErr w:type="spellEnd"/>
      <w:r>
        <w:t xml:space="preserve"> beam, </w:t>
      </w:r>
      <w:r w:rsidR="00EB17C1">
        <w:t>i.e.</w:t>
      </w:r>
      <w:r>
        <w:t xml:space="preserve"> they are close to each other</w:t>
      </w:r>
      <w:r w:rsidR="00EB17C1">
        <w:t>, so it</w:t>
      </w:r>
      <w:r>
        <w:t xml:space="preserve"> is reasonable to assume that the two UEs will have similar channel conditions (e.g. coupling loss, transmitted power, modulation scheme). Further, we assume that each UE is assigned an UL bandwidth of 200MHz that corresponds to 132 allocated RBs and the two frequency bands are contiguous.</w:t>
      </w:r>
      <w:r w:rsidR="004E434E">
        <w:t xml:space="preserve"> This way we analyse a </w:t>
      </w:r>
      <w:r w:rsidR="00B73752">
        <w:t>worst-case</w:t>
      </w:r>
      <w:r w:rsidR="004E434E">
        <w:t xml:space="preserve"> scenario in terms of frequency allocation </w:t>
      </w:r>
      <w:r w:rsidR="00062D88">
        <w:t>of the co-beamed UEs.</w:t>
      </w:r>
      <w:r w:rsidR="00EB17C1">
        <w:t xml:space="preserve"> </w:t>
      </w:r>
    </w:p>
    <w:p w14:paraId="25ED3170" w14:textId="7A0EB6E6" w:rsidR="00B73752" w:rsidRDefault="00DF5035" w:rsidP="006B391F">
      <w:pPr>
        <w:keepNext/>
      </w:pPr>
      <w:r>
        <w:t xml:space="preserve">Moreover, the modulation scheme is assigned based on SINR estimate at the </w:t>
      </w:r>
      <w:proofErr w:type="spellStart"/>
      <w:r>
        <w:t>gNB</w:t>
      </w:r>
      <w:proofErr w:type="spellEnd"/>
      <w:r>
        <w:t>. Finally, the</w:t>
      </w:r>
      <w:r w:rsidR="00B73752">
        <w:t xml:space="preserve"> computed SINR is used for throughput calculation according to the attenuated Shannon bound. </w:t>
      </w:r>
    </w:p>
    <w:p w14:paraId="178E5B60" w14:textId="77777777" w:rsidR="00B73752" w:rsidRPr="00B961E5" w:rsidRDefault="00EB17C1" w:rsidP="006B391F">
      <w:pPr>
        <w:keepNext/>
      </w:pPr>
      <w:r>
        <w:t xml:space="preserve">Since </w:t>
      </w:r>
      <w:r w:rsidR="00FC6F4F">
        <w:t>the scope of the</w:t>
      </w:r>
      <w:r>
        <w:t xml:space="preserve"> analys</w:t>
      </w:r>
      <w:r w:rsidR="00FC6F4F">
        <w:t>is is to quantify the change in</w:t>
      </w:r>
      <w:r>
        <w:t xml:space="preserve"> network performance with IBE relaxation, it is important to notice that</w:t>
      </w:r>
      <w:r w:rsidR="003221EB">
        <w:t xml:space="preserve"> </w:t>
      </w:r>
      <w:r w:rsidR="008579F4">
        <w:t>any</w:t>
      </w:r>
      <w:r w:rsidR="00CD161A">
        <w:t xml:space="preserve"> IBE relaxation </w:t>
      </w:r>
      <w:r w:rsidR="008579F4">
        <w:t>is accompanied by an</w:t>
      </w:r>
      <w:r w:rsidR="003221EB">
        <w:t xml:space="preserve"> increase </w:t>
      </w:r>
      <w:r w:rsidR="008579F4">
        <w:t xml:space="preserve">in </w:t>
      </w:r>
      <w:r w:rsidR="003221EB">
        <w:t>transmitted</w:t>
      </w:r>
      <w:r w:rsidR="008579F4">
        <w:t xml:space="preserve"> power</w:t>
      </w:r>
      <w:r w:rsidR="003221EB">
        <w:t xml:space="preserve">. </w:t>
      </w:r>
      <w:r w:rsidR="008579F4">
        <w:t>This means that, if we assume the UEs use</w:t>
      </w:r>
      <w:r w:rsidR="003221EB">
        <w:t xml:space="preserve"> Maximum Power Reduction</w:t>
      </w:r>
      <w:r w:rsidR="008579F4">
        <w:t xml:space="preserve"> (MPR) to reduce interference, this term</w:t>
      </w:r>
      <w:r w:rsidR="003221EB">
        <w:t xml:space="preserve"> will be reduced by a </w:t>
      </w:r>
      <w:r w:rsidR="008579F4">
        <w:t>quantity proportional to the</w:t>
      </w:r>
      <w:r w:rsidR="003221EB">
        <w:t xml:space="preserve"> IBE relaxation</w:t>
      </w:r>
      <w:r w:rsidR="000D748E">
        <w:t xml:space="preserve"> value</w:t>
      </w:r>
      <w:r w:rsidR="008579F4">
        <w:t>. As an advantage,</w:t>
      </w:r>
      <w:r w:rsidR="003221EB">
        <w:t xml:space="preserve"> cell-edge UEs</w:t>
      </w:r>
      <w:r w:rsidR="008579F4">
        <w:t xml:space="preserve"> will have</w:t>
      </w:r>
      <w:r w:rsidR="003221EB">
        <w:t xml:space="preserve"> higher spendable power and the coverage for the </w:t>
      </w:r>
      <w:r w:rsidR="003221EB" w:rsidRPr="00B961E5">
        <w:t>single modulation schemes will increase.</w:t>
      </w:r>
    </w:p>
    <w:p w14:paraId="4B542281" w14:textId="3DA03CF9" w:rsidR="00953B0C" w:rsidRPr="00B961E5" w:rsidRDefault="00E81101" w:rsidP="006B391F">
      <w:pPr>
        <w:keepNext/>
        <w:rPr>
          <w:b/>
          <w:i/>
        </w:rPr>
      </w:pPr>
      <w:r w:rsidRPr="00B961E5">
        <w:rPr>
          <w:b/>
          <w:i/>
        </w:rPr>
        <w:t xml:space="preserve">Observation: IBE relaxation </w:t>
      </w:r>
      <w:r w:rsidR="007A1E7D" w:rsidRPr="00B961E5">
        <w:rPr>
          <w:b/>
          <w:i/>
        </w:rPr>
        <w:t xml:space="preserve">allows </w:t>
      </w:r>
      <w:r w:rsidR="00517654" w:rsidRPr="00B961E5">
        <w:rPr>
          <w:b/>
          <w:i/>
        </w:rPr>
        <w:t>increase</w:t>
      </w:r>
      <w:r w:rsidR="007A1E7D" w:rsidRPr="00B961E5">
        <w:rPr>
          <w:b/>
          <w:i/>
        </w:rPr>
        <w:t>d</w:t>
      </w:r>
      <w:r w:rsidR="00517654" w:rsidRPr="00B961E5">
        <w:rPr>
          <w:b/>
          <w:i/>
        </w:rPr>
        <w:t xml:space="preserve"> transmitted </w:t>
      </w:r>
      <w:r w:rsidR="007A1E7D" w:rsidRPr="00B961E5">
        <w:rPr>
          <w:b/>
          <w:i/>
        </w:rPr>
        <w:t>power by allowing a UE to not utilize all available MPR</w:t>
      </w:r>
      <w:r w:rsidR="00517654" w:rsidRPr="00B961E5">
        <w:rPr>
          <w:b/>
          <w:i/>
        </w:rPr>
        <w:t>.</w:t>
      </w:r>
      <w:r w:rsidR="00953B0C" w:rsidRPr="00B961E5">
        <w:rPr>
          <w:b/>
          <w:i/>
        </w:rPr>
        <w:t xml:space="preserve"> Coverage radius for the different modulation schemes will </w:t>
      </w:r>
      <w:r w:rsidR="007A1E7D" w:rsidRPr="00B961E5">
        <w:rPr>
          <w:b/>
          <w:i/>
        </w:rPr>
        <w:t xml:space="preserve">commensurately </w:t>
      </w:r>
      <w:r w:rsidR="00953B0C" w:rsidRPr="00B961E5">
        <w:rPr>
          <w:b/>
          <w:i/>
        </w:rPr>
        <w:t>increase.</w:t>
      </w:r>
    </w:p>
    <w:p w14:paraId="75BC8447" w14:textId="77777777" w:rsidR="00E07F34" w:rsidRDefault="00953B0C" w:rsidP="00953B0C">
      <w:pPr>
        <w:pStyle w:val="Heading2"/>
        <w:rPr>
          <w:lang w:val="en-US"/>
        </w:rPr>
      </w:pPr>
      <w:bookmarkStart w:id="6" w:name="_Ref506813320"/>
      <w:r>
        <w:rPr>
          <w:lang w:val="en-US"/>
        </w:rPr>
        <w:t>Analysis</w:t>
      </w:r>
      <w:r w:rsidR="009175DC">
        <w:rPr>
          <w:lang w:val="en-US"/>
        </w:rPr>
        <w:t xml:space="preserve"> results</w:t>
      </w:r>
      <w:bookmarkEnd w:id="6"/>
      <w:r w:rsidR="009175DC">
        <w:rPr>
          <w:lang w:val="en-US"/>
        </w:rPr>
        <w:t xml:space="preserve"> </w:t>
      </w:r>
    </w:p>
    <w:p w14:paraId="5C2B9AB1" w14:textId="60440A1E" w:rsidR="00953B0C" w:rsidRDefault="00AC2159" w:rsidP="00953B0C">
      <w:pPr>
        <w:rPr>
          <w:lang w:val="en-US"/>
        </w:rPr>
      </w:pPr>
      <w:r>
        <w:rPr>
          <w:lang w:val="en-US"/>
        </w:rPr>
        <w:fldChar w:fldCharType="begin"/>
      </w:r>
      <w:r>
        <w:rPr>
          <w:lang w:val="en-US"/>
        </w:rPr>
        <w:instrText xml:space="preserve"> REF _Ref521661558 \h </w:instrText>
      </w:r>
      <w:r>
        <w:rPr>
          <w:lang w:val="en-US"/>
        </w:rPr>
      </w:r>
      <w:r>
        <w:rPr>
          <w:lang w:val="en-US"/>
        </w:rPr>
        <w:fldChar w:fldCharType="separate"/>
      </w:r>
      <w:r>
        <w:t xml:space="preserve">Figure </w:t>
      </w:r>
      <w:r>
        <w:rPr>
          <w:noProof/>
        </w:rPr>
        <w:t>4</w:t>
      </w:r>
      <w:r>
        <w:rPr>
          <w:lang w:val="en-US"/>
        </w:rPr>
        <w:fldChar w:fldCharType="end"/>
      </w:r>
      <w:r>
        <w:rPr>
          <w:lang w:val="en-US"/>
        </w:rPr>
        <w:t xml:space="preserve"> and </w:t>
      </w:r>
      <w:r w:rsidR="00FB4389">
        <w:rPr>
          <w:lang w:val="en-US"/>
        </w:rPr>
        <w:fldChar w:fldCharType="begin"/>
      </w:r>
      <w:r w:rsidR="00FB4389">
        <w:rPr>
          <w:lang w:val="en-US"/>
        </w:rPr>
        <w:instrText xml:space="preserve"> REF _Ref521514866 \h </w:instrText>
      </w:r>
      <w:r w:rsidR="00FB4389">
        <w:rPr>
          <w:lang w:val="en-US"/>
        </w:rPr>
      </w:r>
      <w:r w:rsidR="00FB4389">
        <w:rPr>
          <w:lang w:val="en-US"/>
        </w:rPr>
        <w:fldChar w:fldCharType="separate"/>
      </w:r>
      <w:r w:rsidR="00FB4389">
        <w:t xml:space="preserve">Table </w:t>
      </w:r>
      <w:r w:rsidR="00FB4389">
        <w:rPr>
          <w:noProof/>
        </w:rPr>
        <w:t>1</w:t>
      </w:r>
      <w:r w:rsidR="00FB4389">
        <w:rPr>
          <w:lang w:val="en-US"/>
        </w:rPr>
        <w:fldChar w:fldCharType="end"/>
      </w:r>
      <w:r w:rsidR="00953B0C">
        <w:rPr>
          <w:lang w:val="en-US"/>
        </w:rPr>
        <w:t xml:space="preserve"> show results in terms of average throughput </w:t>
      </w:r>
      <w:r w:rsidR="00CF4CBB">
        <w:rPr>
          <w:lang w:val="en-US"/>
        </w:rPr>
        <w:t xml:space="preserve">gain </w:t>
      </w:r>
      <w:r w:rsidR="00953B0C">
        <w:rPr>
          <w:lang w:val="en-US"/>
        </w:rPr>
        <w:t>when</w:t>
      </w:r>
      <w:r w:rsidR="007A1E7D">
        <w:rPr>
          <w:lang w:val="en-US"/>
        </w:rPr>
        <w:t xml:space="preserve"> the EVM-term of the</w:t>
      </w:r>
      <w:r w:rsidR="00953B0C">
        <w:rPr>
          <w:lang w:val="en-US"/>
        </w:rPr>
        <w:t xml:space="preserve"> IBE</w:t>
      </w:r>
      <w:r w:rsidR="007A1E7D">
        <w:rPr>
          <w:lang w:val="en-US"/>
        </w:rPr>
        <w:t xml:space="preserve"> mask</w:t>
      </w:r>
      <w:r w:rsidR="00953B0C">
        <w:rPr>
          <w:lang w:val="en-US"/>
        </w:rPr>
        <w:t xml:space="preserve"> is relaxed from 1 to </w:t>
      </w:r>
      <w:r>
        <w:rPr>
          <w:lang w:val="en-US"/>
        </w:rPr>
        <w:t>7</w:t>
      </w:r>
      <w:r w:rsidR="00953B0C">
        <w:rPr>
          <w:lang w:val="en-US"/>
        </w:rPr>
        <w:t>dB.</w:t>
      </w:r>
      <w:r w:rsidR="00C61EE7">
        <w:rPr>
          <w:lang w:val="en-US"/>
        </w:rPr>
        <w:t xml:space="preserve"> </w:t>
      </w:r>
      <w:r w:rsidR="00F3217F">
        <w:rPr>
          <w:lang w:val="en-US"/>
        </w:rPr>
        <w:t>Notice that</w:t>
      </w:r>
      <w:r w:rsidR="00C61EE7">
        <w:rPr>
          <w:lang w:val="en-US"/>
        </w:rPr>
        <w:t xml:space="preserve"> </w:t>
      </w:r>
      <w:r>
        <w:rPr>
          <w:lang w:val="en-US"/>
        </w:rPr>
        <w:t xml:space="preserve">the average throughput increases until 3dB relaxation </w:t>
      </w:r>
      <w:r w:rsidR="0040264C">
        <w:rPr>
          <w:lang w:val="en-US"/>
        </w:rPr>
        <w:t>and after this point of maximum it starts dropping.</w:t>
      </w:r>
      <w:r w:rsidR="00C61EE7">
        <w:rPr>
          <w:lang w:val="en-US"/>
        </w:rPr>
        <w:t xml:space="preserve"> This </w:t>
      </w:r>
      <w:r w:rsidR="0040264C">
        <w:rPr>
          <w:lang w:val="en-US"/>
        </w:rPr>
        <w:t xml:space="preserve">happens </w:t>
      </w:r>
      <w:r w:rsidR="00C61EE7">
        <w:rPr>
          <w:lang w:val="en-US"/>
        </w:rPr>
        <w:t xml:space="preserve">because the benefit we get with IBE relaxation </w:t>
      </w:r>
      <w:r w:rsidR="006F2D52">
        <w:rPr>
          <w:lang w:val="en-US"/>
        </w:rPr>
        <w:t>in terms of higher</w:t>
      </w:r>
      <w:r w:rsidR="00C61EE7">
        <w:rPr>
          <w:lang w:val="en-US"/>
        </w:rPr>
        <w:t xml:space="preserve"> transmitted power is larger than the loss due to higher IBE interference</w:t>
      </w:r>
      <w:r w:rsidR="0040264C">
        <w:rPr>
          <w:lang w:val="en-US"/>
        </w:rPr>
        <w:t xml:space="preserve"> until 3dB EVM-term relaxation. After that point, the joint effect of </w:t>
      </w:r>
      <w:r w:rsidR="00200E87">
        <w:rPr>
          <w:lang w:val="en-US"/>
        </w:rPr>
        <w:t xml:space="preserve">maximum </w:t>
      </w:r>
      <w:r w:rsidR="0040264C">
        <w:rPr>
          <w:lang w:val="en-US"/>
        </w:rPr>
        <w:t xml:space="preserve">power limitation and </w:t>
      </w:r>
      <w:r w:rsidR="00200E87">
        <w:rPr>
          <w:lang w:val="en-US"/>
        </w:rPr>
        <w:t xml:space="preserve">IBE </w:t>
      </w:r>
      <w:r w:rsidR="0040264C">
        <w:rPr>
          <w:lang w:val="en-US"/>
        </w:rPr>
        <w:t>interference results in actual throughput loss</w:t>
      </w:r>
      <w:r w:rsidR="00C61EE7">
        <w:rPr>
          <w:lang w:val="en-US"/>
        </w:rPr>
        <w:t>.</w:t>
      </w:r>
      <w:r w:rsidR="00200E87">
        <w:rPr>
          <w:lang w:val="en-US"/>
        </w:rPr>
        <w:t xml:space="preserve"> We conclude that the EVM-term of IBE should be relaxed by 3dB</w:t>
      </w:r>
      <w:r w:rsidR="00826263">
        <w:rPr>
          <w:lang w:val="en-US"/>
        </w:rPr>
        <w:t xml:space="preserve"> to optimize throughput performance</w:t>
      </w:r>
      <w:r w:rsidR="00200E87">
        <w:rPr>
          <w:lang w:val="en-US"/>
        </w:rPr>
        <w:t>.</w:t>
      </w:r>
      <w:r w:rsidR="009D6421">
        <w:rPr>
          <w:lang w:val="en-US"/>
        </w:rPr>
        <w:t xml:space="preserve"> </w:t>
      </w:r>
      <w:r w:rsidR="00200E87">
        <w:rPr>
          <w:lang w:val="en-US"/>
        </w:rPr>
        <w:t>An additional advantage that results from a relaxation of the IBE EVM-term is that</w:t>
      </w:r>
      <w:r w:rsidR="009D6421">
        <w:rPr>
          <w:lang w:val="en-US"/>
        </w:rPr>
        <w:t xml:space="preserve"> a higher transmit power will lead to an increase in the m</w:t>
      </w:r>
      <w:r w:rsidR="009D6421" w:rsidRPr="009D6421">
        <w:rPr>
          <w:lang w:val="en-US"/>
        </w:rPr>
        <w:t>odulation coverage radius.</w:t>
      </w:r>
      <w:bookmarkStart w:id="7" w:name="_GoBack"/>
      <w:bookmarkEnd w:id="7"/>
    </w:p>
    <w:p w14:paraId="388FE2C2" w14:textId="77777777" w:rsidR="00560166" w:rsidRPr="00B961E5" w:rsidRDefault="00D66AD0" w:rsidP="00560166">
      <w:pPr>
        <w:jc w:val="both"/>
        <w:rPr>
          <w:b/>
          <w:i/>
          <w:szCs w:val="22"/>
          <w:lang w:val="en-US"/>
        </w:rPr>
      </w:pPr>
      <w:r w:rsidRPr="00B961E5">
        <w:rPr>
          <w:b/>
          <w:i/>
          <w:lang w:val="en-US"/>
        </w:rPr>
        <w:t xml:space="preserve">Proposal: IBE EVM-term as defined in </w:t>
      </w:r>
      <w:r w:rsidRPr="00B961E5">
        <w:rPr>
          <w:b/>
          <w:i/>
          <w:lang w:val="en-US"/>
        </w:rPr>
        <w:fldChar w:fldCharType="begin"/>
      </w:r>
      <w:r w:rsidRPr="00B961E5">
        <w:rPr>
          <w:b/>
          <w:i/>
          <w:lang w:val="en-US"/>
        </w:rPr>
        <w:instrText xml:space="preserve"> REF _Ref521575571 \n \h </w:instrText>
      </w:r>
      <w:r w:rsidR="00B961E5" w:rsidRPr="00B961E5">
        <w:rPr>
          <w:b/>
          <w:i/>
          <w:lang w:val="en-US"/>
        </w:rPr>
        <w:instrText xml:space="preserve"> \* MERGEFORMAT </w:instrText>
      </w:r>
      <w:r w:rsidRPr="00B961E5">
        <w:rPr>
          <w:b/>
          <w:i/>
          <w:lang w:val="en-US"/>
        </w:rPr>
      </w:r>
      <w:r w:rsidRPr="00B961E5">
        <w:rPr>
          <w:b/>
          <w:i/>
          <w:lang w:val="en-US"/>
        </w:rPr>
        <w:fldChar w:fldCharType="separate"/>
      </w:r>
      <w:r w:rsidRPr="00B961E5">
        <w:rPr>
          <w:b/>
          <w:i/>
          <w:lang w:val="en-US"/>
        </w:rPr>
        <w:t>[2]</w:t>
      </w:r>
      <w:r w:rsidRPr="00B961E5">
        <w:rPr>
          <w:b/>
          <w:i/>
          <w:lang w:val="en-US"/>
        </w:rPr>
        <w:fldChar w:fldCharType="end"/>
      </w:r>
      <w:r w:rsidRPr="00B961E5">
        <w:rPr>
          <w:b/>
          <w:i/>
          <w:lang w:val="en-US"/>
        </w:rPr>
        <w:t xml:space="preserve"> shall be relaxed </w:t>
      </w:r>
      <w:r w:rsidR="00F001E8" w:rsidRPr="00B961E5">
        <w:rPr>
          <w:b/>
          <w:i/>
          <w:lang w:val="en-US"/>
        </w:rPr>
        <w:t>by</w:t>
      </w:r>
      <w:r w:rsidRPr="00B961E5">
        <w:rPr>
          <w:b/>
          <w:i/>
          <w:lang w:val="en-US"/>
        </w:rPr>
        <w:t xml:space="preserve"> </w:t>
      </w:r>
      <w:r w:rsidR="003D056F" w:rsidRPr="00B961E5">
        <w:rPr>
          <w:b/>
          <w:i/>
          <w:lang w:val="en-US"/>
        </w:rPr>
        <w:t>3dB</w:t>
      </w:r>
      <w:r w:rsidR="007F2CB2" w:rsidRPr="00B961E5">
        <w:rPr>
          <w:b/>
          <w:i/>
          <w:lang w:val="en-US"/>
        </w:rPr>
        <w:t xml:space="preserve"> to optimize throughput performance.</w:t>
      </w:r>
      <w:r w:rsidR="00560166">
        <w:rPr>
          <w:b/>
          <w:i/>
          <w:lang w:val="en-US"/>
        </w:rPr>
        <w:t xml:space="preserve"> </w:t>
      </w:r>
      <w:r w:rsidR="00560166" w:rsidRPr="00B961E5">
        <w:rPr>
          <w:b/>
          <w:i/>
          <w:szCs w:val="22"/>
          <w:lang w:val="en-US"/>
        </w:rPr>
        <w:t>The requirement shall read:</w:t>
      </w:r>
    </w:p>
    <w:p w14:paraId="02FB0F03" w14:textId="77777777" w:rsidR="00560166" w:rsidRPr="001736DF" w:rsidRDefault="00560166" w:rsidP="00560166">
      <w:pPr>
        <w:jc w:val="both"/>
        <w:rPr>
          <w:lang w:val="en-US"/>
        </w:rPr>
      </w:pPr>
      <m:oMathPara>
        <m:oMath>
          <m:func>
            <m:funcPr>
              <m:ctrlPr>
                <w:rPr>
                  <w:rFonts w:ascii="Cambria Math" w:hAnsi="Cambria Math"/>
                  <w:i/>
                  <w:lang w:val="en-US"/>
                </w:rPr>
              </m:ctrlPr>
            </m:funcPr>
            <m:fName>
              <m:r>
                <m:rPr>
                  <m:sty m:val="p"/>
                </m:rPr>
                <w:rPr>
                  <w:rFonts w:ascii="Cambria Math" w:hAnsi="Cambria Math"/>
                </w:rPr>
                <m:t>max</m:t>
              </m:r>
            </m:fName>
            <m:e>
              <m:d>
                <m:dPr>
                  <m:begChr m:val="["/>
                  <m:endChr m:val="]"/>
                  <m:ctrlPr>
                    <w:rPr>
                      <w:rFonts w:ascii="Cambria Math" w:hAnsi="Cambria Math"/>
                      <w:i/>
                      <w:lang w:val="en-US"/>
                    </w:rPr>
                  </m:ctrlPr>
                </m:dPr>
                <m:e>
                  <m:eqArr>
                    <m:eqArrPr>
                      <m:ctrlPr>
                        <w:rPr>
                          <w:rFonts w:ascii="Cambria Math" w:hAnsi="Cambria Math"/>
                          <w:i/>
                          <w:lang w:val="en-US"/>
                        </w:rPr>
                      </m:ctrlPr>
                    </m:eqArrPr>
                    <m:e>
                      <m:r>
                        <w:rPr>
                          <w:rFonts w:ascii="Cambria Math" w:hAnsi="Cambria Math"/>
                          <w:lang w:val="en-US"/>
                        </w:rPr>
                        <m:t>-25-10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e>
                          </m:d>
                        </m:e>
                      </m:func>
                      <m:r>
                        <w:rPr>
                          <w:rFonts w:ascii="Cambria Math" w:hAnsi="Cambria Math"/>
                          <w:lang w:val="en-US"/>
                        </w:rPr>
                        <m:t>,</m:t>
                      </m:r>
                    </m:e>
                    <m:e>
                      <m:r>
                        <w:rPr>
                          <w:rFonts w:ascii="Cambria Math" w:hAnsi="Cambria Math"/>
                          <w:lang w:val="en-US"/>
                        </w:rPr>
                        <m:t>20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r>
                                <w:rPr>
                                  <w:rFonts w:ascii="Cambria Math" w:hAnsi="Cambria Math"/>
                                  <w:lang w:val="en-US"/>
                                </w:rPr>
                                <m:t>EVM</m:t>
                              </m:r>
                            </m:e>
                          </m:d>
                          <m:r>
                            <w:rPr>
                              <w:rFonts w:ascii="Cambria Math" w:hAnsi="Cambria Math"/>
                              <w:lang w:val="en-US"/>
                            </w:rPr>
                            <m:t xml:space="preserve"> </m:t>
                          </m:r>
                        </m:e>
                      </m:func>
                      <m:r>
                        <w:rPr>
                          <w:rFonts w:ascii="Cambria Math" w:hAnsi="Cambria Math"/>
                          <w:lang w:val="en-US"/>
                        </w:rPr>
                        <m:t>+3-5</m:t>
                      </m:r>
                      <m:f>
                        <m:fPr>
                          <m:ctrlPr>
                            <w:rPr>
                              <w:rFonts w:ascii="Cambria Math" w:hAnsi="Cambria Math"/>
                              <w:i/>
                              <w:lang w:val="en-US"/>
                            </w:rPr>
                          </m:ctrlPr>
                        </m:fPr>
                        <m:num>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RB</m:t>
                                      </m:r>
                                    </m:sub>
                                  </m:sSub>
                                </m:e>
                              </m:d>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r>
                        <w:rPr>
                          <w:rFonts w:ascii="Cambria Math" w:hAnsi="Cambria Math"/>
                          <w:lang w:val="en-US"/>
                        </w:rPr>
                        <m:t>,</m:t>
                      </m:r>
                      <m:ctrlPr>
                        <w:rPr>
                          <w:rFonts w:ascii="Cambria Math" w:eastAsia="Cambria Math" w:hAnsi="Cambria Math" w:cs="Cambria Math"/>
                          <w:i/>
                        </w:rPr>
                      </m:ctrlPr>
                    </m:e>
                    <m:e>
                      <m:r>
                        <w:rPr>
                          <w:rFonts w:ascii="Cambria Math" w:eastAsia="Cambria Math" w:hAnsi="Cambria Math" w:cs="Cambria Math"/>
                        </w:rPr>
                        <m:t xml:space="preserve">-55.1dBm- </m:t>
                      </m:r>
                      <m:sSub>
                        <m:sSubPr>
                          <m:ctrlPr>
                            <w:rPr>
                              <w:rFonts w:ascii="Cambria Math" w:eastAsia="Cambria Math" w:hAnsi="Cambria Math" w:cs="Cambria Math"/>
                              <w:i/>
                            </w:rPr>
                          </m:ctrlPr>
                        </m:sSubPr>
                        <m:e>
                          <m:r>
                            <w:rPr>
                              <w:rFonts w:ascii="Cambria Math" w:eastAsia="Cambria Math" w:hAnsi="Cambria Math" w:cs="Cambria Math"/>
                            </w:rPr>
                            <m:t>P</m:t>
                          </m:r>
                        </m:e>
                        <m:sub>
                          <m:r>
                            <w:rPr>
                              <w:rFonts w:ascii="Cambria Math" w:eastAsia="Cambria Math" w:hAnsi="Cambria Math" w:cs="Cambria Math"/>
                            </w:rPr>
                            <m:t>RB</m:t>
                          </m:r>
                        </m:sub>
                      </m:sSub>
                    </m:e>
                  </m:eqArr>
                </m:e>
              </m:d>
            </m:e>
          </m:func>
        </m:oMath>
      </m:oMathPara>
    </w:p>
    <w:p w14:paraId="0FDA5EBB" w14:textId="4C8229F1" w:rsidR="00D66AD0" w:rsidRPr="00B961E5" w:rsidRDefault="00D66AD0" w:rsidP="00953B0C">
      <w:pPr>
        <w:rPr>
          <w:b/>
          <w:i/>
          <w:lang w:val="en-US"/>
        </w:rPr>
      </w:pPr>
    </w:p>
    <w:p w14:paraId="69682555" w14:textId="77777777" w:rsidR="00DA2CA0" w:rsidRDefault="00DA2CA0" w:rsidP="00953B0C">
      <w:pPr>
        <w:rPr>
          <w:lang w:val="en-US"/>
        </w:rPr>
      </w:pPr>
    </w:p>
    <w:p w14:paraId="56834AE1" w14:textId="29031ABA" w:rsidR="00CF4CBB" w:rsidRDefault="00CA656A" w:rsidP="00CF4CBB">
      <w:pPr>
        <w:pStyle w:val="Caption"/>
        <w:keepNext/>
        <w:jc w:val="center"/>
      </w:pPr>
      <w:bookmarkStart w:id="8" w:name="_Ref521514866"/>
      <w:r w:rsidRPr="00CA656A">
        <w:rPr>
          <w:noProof/>
        </w:rPr>
        <w:drawing>
          <wp:inline distT="0" distB="0" distL="0" distR="0" wp14:anchorId="2762151B" wp14:editId="33ED131D">
            <wp:extent cx="5322570" cy="399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1C4CB025" w14:textId="5A4057C7" w:rsidR="00CF4CBB" w:rsidRDefault="00CF4CBB" w:rsidP="009D5034">
      <w:pPr>
        <w:pStyle w:val="Caption"/>
        <w:jc w:val="center"/>
      </w:pPr>
      <w:bookmarkStart w:id="9" w:name="_Ref521661558"/>
      <w:r>
        <w:t xml:space="preserve">Figure </w:t>
      </w:r>
      <w:r>
        <w:fldChar w:fldCharType="begin"/>
      </w:r>
      <w:r>
        <w:instrText xml:space="preserve"> SEQ Figure \* ARABIC </w:instrText>
      </w:r>
      <w:r>
        <w:fldChar w:fldCharType="separate"/>
      </w:r>
      <w:r>
        <w:rPr>
          <w:noProof/>
        </w:rPr>
        <w:t>4</w:t>
      </w:r>
      <w:r>
        <w:fldChar w:fldCharType="end"/>
      </w:r>
      <w:bookmarkEnd w:id="9"/>
      <w:r>
        <w:t xml:space="preserve">. Average throughput </w:t>
      </w:r>
      <w:proofErr w:type="gramStart"/>
      <w:r>
        <w:t>gain</w:t>
      </w:r>
      <w:proofErr w:type="gramEnd"/>
      <w:r w:rsidR="00CA656A">
        <w:t xml:space="preserve"> for different values of IBE EVM-term relaxation</w:t>
      </w:r>
    </w:p>
    <w:p w14:paraId="4C52FD3B" w14:textId="77777777" w:rsidR="00CF4CBB" w:rsidRPr="00CF4CBB" w:rsidRDefault="00CF4CBB" w:rsidP="009D5034"/>
    <w:p w14:paraId="4770EB06" w14:textId="5CCE21E5" w:rsidR="000C76D7" w:rsidRDefault="000C76D7" w:rsidP="000C76D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bookmarkEnd w:id="8"/>
      <w:r>
        <w:t xml:space="preserve">. Average throughput </w:t>
      </w:r>
      <w:r w:rsidR="002E3236">
        <w:t xml:space="preserve">gain </w:t>
      </w:r>
      <w:r>
        <w:t>results</w:t>
      </w:r>
    </w:p>
    <w:tbl>
      <w:tblPr>
        <w:tblStyle w:val="Tabellengitternetz1"/>
        <w:tblW w:w="0" w:type="auto"/>
        <w:jc w:val="center"/>
        <w:tblLook w:val="04A0" w:firstRow="1" w:lastRow="0" w:firstColumn="1" w:lastColumn="0" w:noHBand="0" w:noVBand="1"/>
      </w:tblPr>
      <w:tblGrid>
        <w:gridCol w:w="2547"/>
        <w:gridCol w:w="2362"/>
      </w:tblGrid>
      <w:tr w:rsidR="000C76D7" w14:paraId="78AB3014" w14:textId="77777777" w:rsidTr="009D5034">
        <w:trPr>
          <w:jc w:val="center"/>
        </w:trPr>
        <w:tc>
          <w:tcPr>
            <w:tcW w:w="2547" w:type="dxa"/>
            <w:vAlign w:val="center"/>
            <w:hideMark/>
          </w:tcPr>
          <w:p w14:paraId="51F51CC5" w14:textId="151BB3B1" w:rsidR="000C76D7" w:rsidRPr="00FB4389" w:rsidRDefault="000C76D7" w:rsidP="000C76D7">
            <w:pPr>
              <w:jc w:val="center"/>
              <w:rPr>
                <w:b/>
                <w:bCs/>
                <w:sz w:val="22"/>
                <w:szCs w:val="22"/>
              </w:rPr>
            </w:pPr>
            <w:r w:rsidRPr="00FB4389">
              <w:rPr>
                <w:b/>
                <w:bCs/>
                <w:sz w:val="22"/>
                <w:szCs w:val="22"/>
              </w:rPr>
              <w:t xml:space="preserve">IBE </w:t>
            </w:r>
            <w:r w:rsidR="00CF480A">
              <w:rPr>
                <w:b/>
                <w:bCs/>
                <w:sz w:val="22"/>
                <w:szCs w:val="22"/>
              </w:rPr>
              <w:t>EVM-term</w:t>
            </w:r>
            <w:r w:rsidRPr="00FB4389">
              <w:rPr>
                <w:b/>
                <w:bCs/>
                <w:sz w:val="22"/>
                <w:szCs w:val="22"/>
              </w:rPr>
              <w:br/>
              <w:t>relaxation</w:t>
            </w:r>
          </w:p>
        </w:tc>
        <w:tc>
          <w:tcPr>
            <w:tcW w:w="2362" w:type="dxa"/>
            <w:vAlign w:val="center"/>
            <w:hideMark/>
          </w:tcPr>
          <w:p w14:paraId="435D985E" w14:textId="6AF73BA9" w:rsidR="000C76D7" w:rsidRPr="00FB4389" w:rsidRDefault="000C76D7" w:rsidP="000C76D7">
            <w:pPr>
              <w:jc w:val="center"/>
              <w:rPr>
                <w:b/>
                <w:bCs/>
                <w:sz w:val="22"/>
                <w:szCs w:val="22"/>
              </w:rPr>
            </w:pPr>
            <w:r w:rsidRPr="00FB4389">
              <w:rPr>
                <w:b/>
                <w:bCs/>
                <w:sz w:val="22"/>
                <w:szCs w:val="22"/>
              </w:rPr>
              <w:t xml:space="preserve">Average throughput </w:t>
            </w:r>
            <w:r w:rsidR="00CF480A">
              <w:rPr>
                <w:b/>
                <w:bCs/>
                <w:sz w:val="22"/>
                <w:szCs w:val="22"/>
              </w:rPr>
              <w:t>gain</w:t>
            </w:r>
          </w:p>
        </w:tc>
      </w:tr>
      <w:tr w:rsidR="00E12D3C" w14:paraId="1E81412F" w14:textId="77777777" w:rsidTr="009D5034">
        <w:trPr>
          <w:trHeight w:val="321"/>
          <w:jc w:val="center"/>
        </w:trPr>
        <w:tc>
          <w:tcPr>
            <w:tcW w:w="2547" w:type="dxa"/>
            <w:vAlign w:val="center"/>
            <w:hideMark/>
          </w:tcPr>
          <w:p w14:paraId="5A60589D" w14:textId="77777777" w:rsidR="00E12D3C" w:rsidRPr="00FB4389" w:rsidRDefault="00E12D3C" w:rsidP="00E12D3C">
            <w:pPr>
              <w:jc w:val="center"/>
              <w:rPr>
                <w:sz w:val="22"/>
                <w:szCs w:val="22"/>
              </w:rPr>
            </w:pPr>
            <w:r w:rsidRPr="00FB4389">
              <w:rPr>
                <w:sz w:val="22"/>
                <w:szCs w:val="22"/>
              </w:rPr>
              <w:t>1dB</w:t>
            </w:r>
          </w:p>
        </w:tc>
        <w:tc>
          <w:tcPr>
            <w:tcW w:w="2362" w:type="dxa"/>
            <w:vAlign w:val="center"/>
            <w:hideMark/>
          </w:tcPr>
          <w:p w14:paraId="3D3467DC" w14:textId="29B8AAB2" w:rsidR="00E12D3C" w:rsidRPr="00FB4389" w:rsidRDefault="004E4910" w:rsidP="00E12D3C">
            <w:pPr>
              <w:jc w:val="center"/>
              <w:rPr>
                <w:sz w:val="22"/>
                <w:szCs w:val="22"/>
              </w:rPr>
            </w:pPr>
            <w:r>
              <w:rPr>
                <w:sz w:val="22"/>
                <w:szCs w:val="22"/>
              </w:rPr>
              <w:t>1.17</w:t>
            </w:r>
            <w:r w:rsidR="00E12D3C" w:rsidRPr="00FB4389">
              <w:rPr>
                <w:sz w:val="22"/>
                <w:szCs w:val="22"/>
              </w:rPr>
              <w:t>%</w:t>
            </w:r>
          </w:p>
        </w:tc>
      </w:tr>
      <w:tr w:rsidR="00E12D3C" w14:paraId="617B3F5F" w14:textId="77777777" w:rsidTr="009D5034">
        <w:trPr>
          <w:jc w:val="center"/>
        </w:trPr>
        <w:tc>
          <w:tcPr>
            <w:tcW w:w="2547" w:type="dxa"/>
            <w:vAlign w:val="center"/>
            <w:hideMark/>
          </w:tcPr>
          <w:p w14:paraId="5FAE6EE1" w14:textId="77777777" w:rsidR="00E12D3C" w:rsidRPr="00FB4389" w:rsidRDefault="00E12D3C" w:rsidP="00E12D3C">
            <w:pPr>
              <w:jc w:val="center"/>
              <w:rPr>
                <w:sz w:val="22"/>
                <w:szCs w:val="22"/>
              </w:rPr>
            </w:pPr>
            <w:r w:rsidRPr="00FB4389">
              <w:rPr>
                <w:sz w:val="22"/>
                <w:szCs w:val="22"/>
              </w:rPr>
              <w:t>2dB</w:t>
            </w:r>
          </w:p>
        </w:tc>
        <w:tc>
          <w:tcPr>
            <w:tcW w:w="2362" w:type="dxa"/>
            <w:vAlign w:val="center"/>
            <w:hideMark/>
          </w:tcPr>
          <w:p w14:paraId="41E0A087" w14:textId="42F958E2" w:rsidR="00E12D3C" w:rsidRPr="004E4910" w:rsidRDefault="004E4910" w:rsidP="004E4910">
            <w:pPr>
              <w:jc w:val="center"/>
              <w:rPr>
                <w:sz w:val="22"/>
                <w:szCs w:val="22"/>
              </w:rPr>
            </w:pPr>
            <w:r>
              <w:rPr>
                <w:sz w:val="22"/>
                <w:szCs w:val="22"/>
              </w:rPr>
              <w:t>1.98</w:t>
            </w:r>
            <w:r w:rsidR="00E12D3C" w:rsidRPr="004E4910">
              <w:rPr>
                <w:sz w:val="22"/>
                <w:szCs w:val="22"/>
              </w:rPr>
              <w:t>%</w:t>
            </w:r>
          </w:p>
        </w:tc>
      </w:tr>
      <w:tr w:rsidR="00E12D3C" w14:paraId="7AE7B066" w14:textId="77777777" w:rsidTr="009D5034">
        <w:trPr>
          <w:jc w:val="center"/>
        </w:trPr>
        <w:tc>
          <w:tcPr>
            <w:tcW w:w="2547" w:type="dxa"/>
            <w:vAlign w:val="center"/>
            <w:hideMark/>
          </w:tcPr>
          <w:p w14:paraId="503B01AB" w14:textId="77777777" w:rsidR="00E12D3C" w:rsidRPr="00FB4389" w:rsidRDefault="00E12D3C" w:rsidP="00E12D3C">
            <w:pPr>
              <w:jc w:val="center"/>
              <w:rPr>
                <w:sz w:val="22"/>
                <w:szCs w:val="22"/>
              </w:rPr>
            </w:pPr>
            <w:r w:rsidRPr="00FB4389">
              <w:rPr>
                <w:sz w:val="22"/>
                <w:szCs w:val="22"/>
              </w:rPr>
              <w:t>3dB</w:t>
            </w:r>
          </w:p>
        </w:tc>
        <w:tc>
          <w:tcPr>
            <w:tcW w:w="2362" w:type="dxa"/>
            <w:vAlign w:val="center"/>
            <w:hideMark/>
          </w:tcPr>
          <w:p w14:paraId="02BBD504" w14:textId="3BAA5DE6" w:rsidR="00E12D3C" w:rsidRPr="004E4910" w:rsidRDefault="004E4910" w:rsidP="004E4910">
            <w:pPr>
              <w:jc w:val="center"/>
              <w:rPr>
                <w:sz w:val="22"/>
                <w:szCs w:val="22"/>
              </w:rPr>
            </w:pPr>
            <w:r>
              <w:rPr>
                <w:sz w:val="22"/>
                <w:szCs w:val="22"/>
              </w:rPr>
              <w:t>2.34</w:t>
            </w:r>
            <w:r w:rsidR="00E12D3C" w:rsidRPr="004E4910">
              <w:rPr>
                <w:sz w:val="22"/>
                <w:szCs w:val="22"/>
              </w:rPr>
              <w:t>%</w:t>
            </w:r>
          </w:p>
        </w:tc>
      </w:tr>
      <w:tr w:rsidR="00CA656A" w14:paraId="0E5AF5FA" w14:textId="77777777" w:rsidTr="009D5034">
        <w:trPr>
          <w:jc w:val="center"/>
        </w:trPr>
        <w:tc>
          <w:tcPr>
            <w:tcW w:w="2547" w:type="dxa"/>
            <w:vAlign w:val="center"/>
          </w:tcPr>
          <w:p w14:paraId="2665713D" w14:textId="30858C97" w:rsidR="00CA656A" w:rsidRPr="00FB4389" w:rsidRDefault="00CA656A" w:rsidP="00E12D3C">
            <w:pPr>
              <w:jc w:val="center"/>
              <w:rPr>
                <w:sz w:val="22"/>
                <w:szCs w:val="22"/>
              </w:rPr>
            </w:pPr>
            <w:r>
              <w:rPr>
                <w:sz w:val="22"/>
                <w:szCs w:val="22"/>
              </w:rPr>
              <w:t>4dB</w:t>
            </w:r>
          </w:p>
        </w:tc>
        <w:tc>
          <w:tcPr>
            <w:tcW w:w="2362" w:type="dxa"/>
            <w:vAlign w:val="center"/>
          </w:tcPr>
          <w:p w14:paraId="1CB607EE" w14:textId="1B19060D" w:rsidR="00CA656A" w:rsidRPr="004E4910" w:rsidRDefault="00CA656A" w:rsidP="004E4910">
            <w:pPr>
              <w:jc w:val="center"/>
              <w:rPr>
                <w:sz w:val="22"/>
                <w:szCs w:val="22"/>
              </w:rPr>
            </w:pPr>
            <w:r>
              <w:rPr>
                <w:sz w:val="22"/>
                <w:szCs w:val="22"/>
              </w:rPr>
              <w:t>1.8%</w:t>
            </w:r>
          </w:p>
        </w:tc>
      </w:tr>
      <w:tr w:rsidR="00CA656A" w14:paraId="1F9DCB92" w14:textId="77777777" w:rsidTr="009D5034">
        <w:trPr>
          <w:jc w:val="center"/>
        </w:trPr>
        <w:tc>
          <w:tcPr>
            <w:tcW w:w="2547" w:type="dxa"/>
            <w:vAlign w:val="center"/>
          </w:tcPr>
          <w:p w14:paraId="529B3A5B" w14:textId="3A79AB13" w:rsidR="00CA656A" w:rsidRPr="00FB4389" w:rsidRDefault="00CA656A" w:rsidP="00E12D3C">
            <w:pPr>
              <w:jc w:val="center"/>
              <w:rPr>
                <w:sz w:val="22"/>
                <w:szCs w:val="22"/>
              </w:rPr>
            </w:pPr>
            <w:r>
              <w:rPr>
                <w:sz w:val="22"/>
                <w:szCs w:val="22"/>
              </w:rPr>
              <w:t>5dB</w:t>
            </w:r>
          </w:p>
        </w:tc>
        <w:tc>
          <w:tcPr>
            <w:tcW w:w="2362" w:type="dxa"/>
            <w:vAlign w:val="center"/>
          </w:tcPr>
          <w:p w14:paraId="281A9A4A" w14:textId="2A09E86E" w:rsidR="00CA656A" w:rsidRPr="004E4910" w:rsidRDefault="00CA656A" w:rsidP="004E4910">
            <w:pPr>
              <w:jc w:val="center"/>
              <w:rPr>
                <w:sz w:val="22"/>
                <w:szCs w:val="22"/>
              </w:rPr>
            </w:pPr>
            <w:r>
              <w:rPr>
                <w:sz w:val="22"/>
                <w:szCs w:val="22"/>
              </w:rPr>
              <w:t>1.01%</w:t>
            </w:r>
          </w:p>
        </w:tc>
      </w:tr>
      <w:tr w:rsidR="00CA656A" w14:paraId="5CC1628F" w14:textId="77777777" w:rsidTr="009D5034">
        <w:trPr>
          <w:jc w:val="center"/>
        </w:trPr>
        <w:tc>
          <w:tcPr>
            <w:tcW w:w="2547" w:type="dxa"/>
            <w:vAlign w:val="center"/>
          </w:tcPr>
          <w:p w14:paraId="03976CD8" w14:textId="1229AD7A" w:rsidR="00CA656A" w:rsidRPr="00FB4389" w:rsidRDefault="00CA656A" w:rsidP="00E12D3C">
            <w:pPr>
              <w:jc w:val="center"/>
              <w:rPr>
                <w:sz w:val="22"/>
                <w:szCs w:val="22"/>
              </w:rPr>
            </w:pPr>
            <w:r>
              <w:rPr>
                <w:sz w:val="22"/>
                <w:szCs w:val="22"/>
              </w:rPr>
              <w:t>6dB</w:t>
            </w:r>
          </w:p>
        </w:tc>
        <w:tc>
          <w:tcPr>
            <w:tcW w:w="2362" w:type="dxa"/>
            <w:vAlign w:val="center"/>
          </w:tcPr>
          <w:p w14:paraId="633754E9" w14:textId="38867E66" w:rsidR="00CA656A" w:rsidRPr="004E4910" w:rsidRDefault="00CF480A" w:rsidP="004E4910">
            <w:pPr>
              <w:jc w:val="center"/>
              <w:rPr>
                <w:sz w:val="22"/>
                <w:szCs w:val="22"/>
              </w:rPr>
            </w:pPr>
            <w:r>
              <w:rPr>
                <w:sz w:val="22"/>
                <w:szCs w:val="22"/>
              </w:rPr>
              <w:t xml:space="preserve">- </w:t>
            </w:r>
            <w:r w:rsidR="00CA656A">
              <w:rPr>
                <w:sz w:val="22"/>
                <w:szCs w:val="22"/>
              </w:rPr>
              <w:t>0.9%</w:t>
            </w:r>
          </w:p>
        </w:tc>
      </w:tr>
      <w:tr w:rsidR="00CA656A" w14:paraId="498F98D1" w14:textId="77777777" w:rsidTr="009D5034">
        <w:trPr>
          <w:jc w:val="center"/>
        </w:trPr>
        <w:tc>
          <w:tcPr>
            <w:tcW w:w="2547" w:type="dxa"/>
            <w:vAlign w:val="center"/>
          </w:tcPr>
          <w:p w14:paraId="6D1D9A9C" w14:textId="0A5488FF" w:rsidR="00CA656A" w:rsidRDefault="00CA656A" w:rsidP="00E12D3C">
            <w:pPr>
              <w:jc w:val="center"/>
              <w:rPr>
                <w:sz w:val="22"/>
                <w:szCs w:val="22"/>
              </w:rPr>
            </w:pPr>
            <w:r>
              <w:rPr>
                <w:sz w:val="22"/>
                <w:szCs w:val="22"/>
              </w:rPr>
              <w:t>7dB</w:t>
            </w:r>
          </w:p>
        </w:tc>
        <w:tc>
          <w:tcPr>
            <w:tcW w:w="2362" w:type="dxa"/>
            <w:vAlign w:val="center"/>
          </w:tcPr>
          <w:p w14:paraId="23C14C0F" w14:textId="0ACB09F4" w:rsidR="00CA656A" w:rsidRDefault="00CF480A" w:rsidP="004E4910">
            <w:pPr>
              <w:jc w:val="center"/>
              <w:rPr>
                <w:sz w:val="22"/>
                <w:szCs w:val="22"/>
              </w:rPr>
            </w:pPr>
            <w:r>
              <w:rPr>
                <w:sz w:val="22"/>
                <w:szCs w:val="22"/>
              </w:rPr>
              <w:t xml:space="preserve">- </w:t>
            </w:r>
            <w:r w:rsidR="00CA656A">
              <w:rPr>
                <w:sz w:val="22"/>
                <w:szCs w:val="22"/>
              </w:rPr>
              <w:t>3.2%</w:t>
            </w:r>
          </w:p>
        </w:tc>
      </w:tr>
    </w:tbl>
    <w:p w14:paraId="636DE01C" w14:textId="77777777" w:rsidR="0077380B" w:rsidRPr="009D6421" w:rsidRDefault="0077380B" w:rsidP="001F2E0B">
      <w:pPr>
        <w:jc w:val="both"/>
        <w:rPr>
          <w:b/>
          <w:sz w:val="22"/>
          <w:szCs w:val="22"/>
          <w:lang w:val="en-US"/>
        </w:rPr>
      </w:pPr>
    </w:p>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14:paraId="3008603D" w14:textId="0F1CE07D" w:rsidR="00F73C26" w:rsidRDefault="00F517C1" w:rsidP="00A07D1C">
      <w:pPr>
        <w:jc w:val="both"/>
        <w:rPr>
          <w:lang w:val="en-US"/>
        </w:rPr>
      </w:pPr>
      <w:r>
        <w:rPr>
          <w:lang w:val="en-US"/>
        </w:rPr>
        <w:t xml:space="preserve">In this contribution we studied the </w:t>
      </w:r>
      <w:r w:rsidR="00F73C26">
        <w:rPr>
          <w:lang w:val="en-US"/>
        </w:rPr>
        <w:t>impact of IBE EVM-term relaxation on UL throughput performance for</w:t>
      </w:r>
      <w:r>
        <w:rPr>
          <w:lang w:val="en-US"/>
        </w:rPr>
        <w:t xml:space="preserve"> UE</w:t>
      </w:r>
      <w:r w:rsidR="00F73C26">
        <w:rPr>
          <w:lang w:val="en-US"/>
        </w:rPr>
        <w:t>s</w:t>
      </w:r>
      <w:r>
        <w:rPr>
          <w:lang w:val="en-US"/>
        </w:rPr>
        <w:t xml:space="preserve"> operating in FR2.</w:t>
      </w:r>
      <w:r w:rsidR="00831C98">
        <w:rPr>
          <w:lang w:val="en-US"/>
        </w:rPr>
        <w:t xml:space="preserve"> </w:t>
      </w:r>
      <w:r w:rsidR="00F73C26">
        <w:rPr>
          <w:lang w:val="en-US"/>
        </w:rPr>
        <w:t xml:space="preserve">We considered a congested urban scenario where two UEs share the same </w:t>
      </w:r>
      <w:proofErr w:type="spellStart"/>
      <w:r w:rsidR="00F73C26">
        <w:rPr>
          <w:lang w:val="en-US"/>
        </w:rPr>
        <w:t>gNB</w:t>
      </w:r>
      <w:proofErr w:type="spellEnd"/>
      <w:r w:rsidR="00F73C26">
        <w:rPr>
          <w:lang w:val="en-US"/>
        </w:rPr>
        <w:t xml:space="preserve"> beam and we wished to understand if </w:t>
      </w:r>
      <w:r w:rsidR="002E3236">
        <w:rPr>
          <w:rFonts w:cs="v5.0.0"/>
        </w:rPr>
        <w:t>any further optimization of the IBE mask was possible, in terms of system UL throughput.</w:t>
      </w:r>
    </w:p>
    <w:p w14:paraId="4C60CF9D" w14:textId="77777777" w:rsidR="00DC4B65" w:rsidRDefault="00DC4B65" w:rsidP="00A07D1C">
      <w:pPr>
        <w:jc w:val="both"/>
        <w:rPr>
          <w:lang w:val="en-US"/>
        </w:rPr>
      </w:pPr>
      <w:r>
        <w:rPr>
          <w:lang w:val="en-US"/>
        </w:rPr>
        <w:t>The following conditions were considered to try and evaluate a pessimistic scenario:</w:t>
      </w:r>
    </w:p>
    <w:p w14:paraId="3909A782" w14:textId="77777777" w:rsidR="00DC4B65" w:rsidRDefault="00DC4B65" w:rsidP="00DC4B65">
      <w:pPr>
        <w:pStyle w:val="ListParagraph"/>
        <w:numPr>
          <w:ilvl w:val="0"/>
          <w:numId w:val="32"/>
        </w:numPr>
        <w:jc w:val="both"/>
        <w:rPr>
          <w:lang w:val="en-US"/>
        </w:rPr>
      </w:pPr>
      <w:r>
        <w:rPr>
          <w:lang w:val="en-US"/>
        </w:rPr>
        <w:t xml:space="preserve">UEs share the same </w:t>
      </w:r>
      <w:proofErr w:type="spellStart"/>
      <w:r>
        <w:rPr>
          <w:lang w:val="en-US"/>
        </w:rPr>
        <w:t>gNB</w:t>
      </w:r>
      <w:proofErr w:type="spellEnd"/>
      <w:r>
        <w:rPr>
          <w:lang w:val="en-US"/>
        </w:rPr>
        <w:t xml:space="preserve"> beam for 100% of the cases – all the advantages in terms of beamforming interference isolation not considered</w:t>
      </w:r>
    </w:p>
    <w:p w14:paraId="426BE82A" w14:textId="77777777" w:rsidR="00DC4B65" w:rsidRDefault="00DC4B65" w:rsidP="00DC4B65">
      <w:pPr>
        <w:pStyle w:val="ListParagraph"/>
        <w:numPr>
          <w:ilvl w:val="0"/>
          <w:numId w:val="32"/>
        </w:numPr>
        <w:jc w:val="both"/>
        <w:rPr>
          <w:lang w:val="en-US"/>
        </w:rPr>
      </w:pPr>
      <w:r>
        <w:rPr>
          <w:lang w:val="en-US"/>
        </w:rPr>
        <w:t>UEs are allocated contiguous frequency resources</w:t>
      </w:r>
      <w:r w:rsidR="001736DF">
        <w:rPr>
          <w:lang w:val="en-US"/>
        </w:rPr>
        <w:t xml:space="preserve"> – worst case scenario for the IBE EVM-term interference</w:t>
      </w:r>
      <w:r w:rsidR="00535AE1">
        <w:rPr>
          <w:lang w:val="en-US"/>
        </w:rPr>
        <w:t xml:space="preserve"> perspective</w:t>
      </w:r>
    </w:p>
    <w:p w14:paraId="40B6671A" w14:textId="77777777" w:rsidR="001736DF" w:rsidRDefault="001736DF" w:rsidP="00DC4B65">
      <w:pPr>
        <w:pStyle w:val="ListParagraph"/>
        <w:numPr>
          <w:ilvl w:val="0"/>
          <w:numId w:val="32"/>
        </w:numPr>
        <w:jc w:val="both"/>
        <w:rPr>
          <w:lang w:val="en-US"/>
        </w:rPr>
      </w:pPr>
      <w:r>
        <w:rPr>
          <w:lang w:val="en-US"/>
        </w:rPr>
        <w:t>No additional co-channel interference considered for the interfered UE – noise floor would increase, and the relative effect of co-beamed UE IBE interference would be even smaller</w:t>
      </w:r>
    </w:p>
    <w:p w14:paraId="309E341A" w14:textId="6AFE6DA1" w:rsidR="001736DF" w:rsidRDefault="009D6421" w:rsidP="001736DF">
      <w:pPr>
        <w:jc w:val="both"/>
        <w:rPr>
          <w:lang w:val="en-US"/>
        </w:rPr>
      </w:pPr>
      <w:r>
        <w:rPr>
          <w:lang w:val="en-US"/>
        </w:rPr>
        <w:t xml:space="preserve">Despite the listed pessimistic assumptions, we were still able to draw favorable conclusions for </w:t>
      </w:r>
      <w:r w:rsidR="00D77A41">
        <w:rPr>
          <w:lang w:val="en-US"/>
        </w:rPr>
        <w:t>further improvement of the IBE mask</w:t>
      </w:r>
      <w:r>
        <w:rPr>
          <w:lang w:val="en-US"/>
        </w:rPr>
        <w:t xml:space="preserve">. We observed an average throughput gain </w:t>
      </w:r>
      <w:r w:rsidR="00427016">
        <w:rPr>
          <w:lang w:val="en-US"/>
        </w:rPr>
        <w:t>until 5dB</w:t>
      </w:r>
      <w:r>
        <w:rPr>
          <w:lang w:val="en-US"/>
        </w:rPr>
        <w:t xml:space="preserve"> IBE </w:t>
      </w:r>
      <w:r w:rsidR="00427016">
        <w:rPr>
          <w:lang w:val="en-US"/>
        </w:rPr>
        <w:t xml:space="preserve">EVM-term </w:t>
      </w:r>
      <w:r>
        <w:rPr>
          <w:lang w:val="en-US"/>
        </w:rPr>
        <w:t xml:space="preserve">relaxation together </w:t>
      </w:r>
      <w:r w:rsidR="00E042E7">
        <w:rPr>
          <w:lang w:val="en-US"/>
        </w:rPr>
        <w:t>with</w:t>
      </w:r>
      <w:r>
        <w:rPr>
          <w:lang w:val="en-US"/>
        </w:rPr>
        <w:t xml:space="preserve"> an increase of the modulation coverage radius.</w:t>
      </w:r>
    </w:p>
    <w:p w14:paraId="40419340" w14:textId="77777777" w:rsidR="009D6421" w:rsidRDefault="009D6421" w:rsidP="001736DF">
      <w:pPr>
        <w:jc w:val="both"/>
        <w:rPr>
          <w:lang w:val="en-US"/>
        </w:rPr>
      </w:pPr>
      <w:r>
        <w:rPr>
          <w:lang w:val="en-US"/>
        </w:rPr>
        <w:t>Based on this, we make the following proposal:</w:t>
      </w:r>
    </w:p>
    <w:p w14:paraId="2EBAD4DE" w14:textId="3B338406" w:rsidR="0060309E" w:rsidRPr="00B961E5" w:rsidRDefault="0060309E" w:rsidP="001736DF">
      <w:pPr>
        <w:jc w:val="both"/>
        <w:rPr>
          <w:b/>
          <w:i/>
          <w:szCs w:val="22"/>
          <w:lang w:val="en-US"/>
        </w:rPr>
      </w:pPr>
      <w:r w:rsidRPr="00B961E5">
        <w:rPr>
          <w:b/>
          <w:i/>
          <w:szCs w:val="22"/>
          <w:lang w:val="en-US"/>
        </w:rPr>
        <w:t xml:space="preserve">Proposal: IBE EVM-term as defined in </w:t>
      </w:r>
      <w:r w:rsidRPr="00B961E5">
        <w:rPr>
          <w:b/>
          <w:i/>
          <w:szCs w:val="22"/>
          <w:lang w:val="en-US"/>
        </w:rPr>
        <w:fldChar w:fldCharType="begin"/>
      </w:r>
      <w:r w:rsidRPr="00B961E5">
        <w:rPr>
          <w:b/>
          <w:i/>
          <w:szCs w:val="22"/>
          <w:lang w:val="en-US"/>
        </w:rPr>
        <w:instrText xml:space="preserve"> REF _Ref521575571 \n \h </w:instrText>
      </w:r>
      <w:r w:rsidR="002E3236" w:rsidRPr="00B961E5">
        <w:rPr>
          <w:b/>
          <w:i/>
          <w:szCs w:val="22"/>
          <w:lang w:val="en-US"/>
        </w:rPr>
        <w:instrText xml:space="preserve"> \* MERGEFORMAT </w:instrText>
      </w:r>
      <w:r w:rsidRPr="00B961E5">
        <w:rPr>
          <w:b/>
          <w:i/>
          <w:szCs w:val="22"/>
          <w:lang w:val="en-US"/>
        </w:rPr>
      </w:r>
      <w:r w:rsidRPr="00B961E5">
        <w:rPr>
          <w:b/>
          <w:i/>
          <w:szCs w:val="22"/>
          <w:lang w:val="en-US"/>
        </w:rPr>
        <w:fldChar w:fldCharType="separate"/>
      </w:r>
      <w:r w:rsidRPr="00B961E5">
        <w:rPr>
          <w:b/>
          <w:i/>
          <w:szCs w:val="22"/>
          <w:lang w:val="en-US"/>
        </w:rPr>
        <w:t>[2]</w:t>
      </w:r>
      <w:r w:rsidRPr="00B961E5">
        <w:rPr>
          <w:b/>
          <w:i/>
          <w:szCs w:val="22"/>
          <w:lang w:val="en-US"/>
        </w:rPr>
        <w:fldChar w:fldCharType="end"/>
      </w:r>
      <w:r w:rsidRPr="00B961E5">
        <w:rPr>
          <w:b/>
          <w:i/>
          <w:szCs w:val="22"/>
          <w:lang w:val="en-US"/>
        </w:rPr>
        <w:t xml:space="preserve"> shall be relaxed </w:t>
      </w:r>
      <w:r w:rsidR="00C04E92" w:rsidRPr="00B961E5">
        <w:rPr>
          <w:b/>
          <w:i/>
          <w:szCs w:val="22"/>
          <w:lang w:val="en-US"/>
        </w:rPr>
        <w:t>by</w:t>
      </w:r>
      <w:r w:rsidRPr="00B961E5">
        <w:rPr>
          <w:b/>
          <w:i/>
          <w:szCs w:val="22"/>
          <w:lang w:val="en-US"/>
        </w:rPr>
        <w:t xml:space="preserve"> </w:t>
      </w:r>
      <w:r w:rsidR="00BE7D7B" w:rsidRPr="00B961E5">
        <w:rPr>
          <w:b/>
          <w:i/>
          <w:szCs w:val="22"/>
          <w:lang w:val="en-US"/>
        </w:rPr>
        <w:t>3dB</w:t>
      </w:r>
      <w:r w:rsidR="002E3236" w:rsidRPr="00B961E5">
        <w:rPr>
          <w:b/>
          <w:i/>
          <w:szCs w:val="22"/>
          <w:lang w:val="en-US"/>
        </w:rPr>
        <w:t xml:space="preserve"> to optimize throughput performance.</w:t>
      </w:r>
      <w:r w:rsidR="00BE7D7B" w:rsidRPr="00B961E5">
        <w:rPr>
          <w:b/>
          <w:i/>
          <w:szCs w:val="22"/>
          <w:lang w:val="en-US"/>
        </w:rPr>
        <w:t xml:space="preserve"> </w:t>
      </w:r>
      <w:r w:rsidR="002E3236" w:rsidRPr="00B961E5">
        <w:rPr>
          <w:b/>
          <w:i/>
          <w:szCs w:val="22"/>
          <w:lang w:val="en-US"/>
        </w:rPr>
        <w:t>T</w:t>
      </w:r>
      <w:r w:rsidR="00E042E7" w:rsidRPr="00B961E5">
        <w:rPr>
          <w:b/>
          <w:i/>
          <w:szCs w:val="22"/>
          <w:lang w:val="en-US"/>
        </w:rPr>
        <w:t>he requirement shall read:</w:t>
      </w:r>
    </w:p>
    <w:p w14:paraId="50852196" w14:textId="425CA495" w:rsidR="00E042E7" w:rsidRPr="001736DF" w:rsidRDefault="00560166" w:rsidP="001736DF">
      <w:pPr>
        <w:jc w:val="both"/>
        <w:rPr>
          <w:lang w:val="en-US"/>
        </w:rPr>
      </w:pPr>
      <m:oMathPara>
        <m:oMath>
          <m:func>
            <m:funcPr>
              <m:ctrlPr>
                <w:rPr>
                  <w:rFonts w:ascii="Cambria Math" w:hAnsi="Cambria Math"/>
                  <w:i/>
                  <w:lang w:val="en-US"/>
                </w:rPr>
              </m:ctrlPr>
            </m:funcPr>
            <m:fName>
              <m:r>
                <m:rPr>
                  <m:sty m:val="p"/>
                </m:rPr>
                <w:rPr>
                  <w:rFonts w:ascii="Cambria Math" w:hAnsi="Cambria Math"/>
                </w:rPr>
                <m:t>max</m:t>
              </m:r>
            </m:fName>
            <m:e>
              <m:d>
                <m:dPr>
                  <m:begChr m:val="["/>
                  <m:endChr m:val="]"/>
                  <m:ctrlPr>
                    <w:rPr>
                      <w:rFonts w:ascii="Cambria Math" w:hAnsi="Cambria Math"/>
                      <w:i/>
                      <w:lang w:val="en-US"/>
                    </w:rPr>
                  </m:ctrlPr>
                </m:dPr>
                <m:e>
                  <m:eqArr>
                    <m:eqArrPr>
                      <m:ctrlPr>
                        <w:rPr>
                          <w:rFonts w:ascii="Cambria Math" w:hAnsi="Cambria Math"/>
                          <w:i/>
                          <w:lang w:val="en-US"/>
                        </w:rPr>
                      </m:ctrlPr>
                    </m:eqArrPr>
                    <m:e>
                      <m:r>
                        <w:rPr>
                          <w:rFonts w:ascii="Cambria Math" w:hAnsi="Cambria Math"/>
                          <w:lang w:val="en-US"/>
                        </w:rPr>
                        <m:t>-25-10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e>
                          </m:d>
                        </m:e>
                      </m:func>
                      <m:r>
                        <w:rPr>
                          <w:rFonts w:ascii="Cambria Math" w:hAnsi="Cambria Math"/>
                          <w:lang w:val="en-US"/>
                        </w:rPr>
                        <m:t>,</m:t>
                      </m:r>
                    </m:e>
                    <m:e>
                      <m:r>
                        <w:rPr>
                          <w:rFonts w:ascii="Cambria Math" w:hAnsi="Cambria Math"/>
                          <w:lang w:val="en-US"/>
                        </w:rPr>
                        <m:t>20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r>
                                <w:rPr>
                                  <w:rFonts w:ascii="Cambria Math" w:hAnsi="Cambria Math"/>
                                  <w:lang w:val="en-US"/>
                                </w:rPr>
                                <m:t>EVM</m:t>
                              </m:r>
                            </m:e>
                          </m:d>
                          <m:r>
                            <w:rPr>
                              <w:rFonts w:ascii="Cambria Math" w:hAnsi="Cambria Math"/>
                              <w:lang w:val="en-US"/>
                            </w:rPr>
                            <m:t xml:space="preserve"> </m:t>
                          </m:r>
                        </m:e>
                      </m:func>
                      <m:r>
                        <w:rPr>
                          <w:rFonts w:ascii="Cambria Math" w:hAnsi="Cambria Math"/>
                          <w:lang w:val="en-US"/>
                        </w:rPr>
                        <m:t>+3-5</m:t>
                      </m:r>
                      <m:f>
                        <m:fPr>
                          <m:ctrlPr>
                            <w:rPr>
                              <w:rFonts w:ascii="Cambria Math" w:hAnsi="Cambria Math"/>
                              <w:i/>
                              <w:lang w:val="en-US"/>
                            </w:rPr>
                          </m:ctrlPr>
                        </m:fPr>
                        <m:num>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RB</m:t>
                                      </m:r>
                                    </m:sub>
                                  </m:sSub>
                                </m:e>
                              </m:d>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r>
                        <w:rPr>
                          <w:rFonts w:ascii="Cambria Math" w:hAnsi="Cambria Math"/>
                          <w:lang w:val="en-US"/>
                        </w:rPr>
                        <m:t>,</m:t>
                      </m:r>
                      <m:ctrlPr>
                        <w:rPr>
                          <w:rFonts w:ascii="Cambria Math" w:eastAsia="Cambria Math" w:hAnsi="Cambria Math" w:cs="Cambria Math"/>
                          <w:i/>
                        </w:rPr>
                      </m:ctrlPr>
                    </m:e>
                    <m:e>
                      <m:r>
                        <w:rPr>
                          <w:rFonts w:ascii="Cambria Math" w:eastAsia="Cambria Math" w:hAnsi="Cambria Math" w:cs="Cambria Math"/>
                        </w:rPr>
                        <m:t xml:space="preserve">-55.1dBm- </m:t>
                      </m:r>
                      <m:sSub>
                        <m:sSubPr>
                          <m:ctrlPr>
                            <w:rPr>
                              <w:rFonts w:ascii="Cambria Math" w:eastAsia="Cambria Math" w:hAnsi="Cambria Math" w:cs="Cambria Math"/>
                              <w:i/>
                            </w:rPr>
                          </m:ctrlPr>
                        </m:sSubPr>
                        <m:e>
                          <m:r>
                            <w:rPr>
                              <w:rFonts w:ascii="Cambria Math" w:eastAsia="Cambria Math" w:hAnsi="Cambria Math" w:cs="Cambria Math"/>
                            </w:rPr>
                            <m:t>P</m:t>
                          </m:r>
                        </m:e>
                        <m:sub>
                          <m:r>
                            <w:rPr>
                              <w:rFonts w:ascii="Cambria Math" w:eastAsia="Cambria Math" w:hAnsi="Cambria Math" w:cs="Cambria Math"/>
                            </w:rPr>
                            <m:t>RB</m:t>
                          </m:r>
                        </m:sub>
                      </m:sSub>
                    </m:e>
                  </m:eqArr>
                </m:e>
              </m:d>
            </m:e>
          </m:func>
        </m:oMath>
      </m:oMathPara>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59C8F354" w14:textId="77777777" w:rsidR="00A9574F" w:rsidRPr="00A07D1C" w:rsidRDefault="00DA323D" w:rsidP="00B82CB2">
      <w:pPr>
        <w:pStyle w:val="ListParagraph"/>
        <w:numPr>
          <w:ilvl w:val="0"/>
          <w:numId w:val="2"/>
        </w:numPr>
        <w:spacing w:after="160" w:line="256" w:lineRule="auto"/>
        <w:jc w:val="both"/>
        <w:textAlignment w:val="auto"/>
        <w:rPr>
          <w:lang w:val="en-US"/>
        </w:rPr>
      </w:pPr>
      <w:bookmarkStart w:id="10" w:name="_Ref503262415"/>
      <w:r w:rsidRPr="00DA323D">
        <w:t>R4-180</w:t>
      </w:r>
      <w:r w:rsidR="00B82CB2">
        <w:t>2330</w:t>
      </w:r>
      <w:r w:rsidR="00A9574F">
        <w:t>, “</w:t>
      </w:r>
      <w:r w:rsidR="00B82CB2">
        <w:t>UE IBE Spec Refinement for FR2</w:t>
      </w:r>
      <w:r w:rsidR="00A9574F">
        <w:t xml:space="preserve">”, </w:t>
      </w:r>
      <w:r w:rsidR="00B82CB2" w:rsidRPr="00B82CB2">
        <w:t>Qualcomm Incorporated</w:t>
      </w:r>
      <w:r w:rsidR="00A9574F">
        <w:t>.</w:t>
      </w:r>
      <w:bookmarkEnd w:id="10"/>
    </w:p>
    <w:p w14:paraId="0D2BCD9D" w14:textId="77777777" w:rsidR="00B82CB2" w:rsidRPr="00B82CB2" w:rsidRDefault="00B82CB2" w:rsidP="00B82CB2">
      <w:pPr>
        <w:pStyle w:val="ListParagraph"/>
        <w:numPr>
          <w:ilvl w:val="0"/>
          <w:numId w:val="2"/>
        </w:numPr>
        <w:rPr>
          <w:lang w:val="en-US"/>
        </w:rPr>
      </w:pPr>
      <w:bookmarkStart w:id="11" w:name="_Ref521575571"/>
      <w:r w:rsidRPr="00B82CB2">
        <w:rPr>
          <w:lang w:val="en-US"/>
        </w:rPr>
        <w:t xml:space="preserve">3GPP </w:t>
      </w:r>
      <w:r>
        <w:rPr>
          <w:lang w:val="en-US"/>
        </w:rPr>
        <w:t>TS 38.101-2</w:t>
      </w:r>
      <w:r w:rsidRPr="00B82CB2">
        <w:rPr>
          <w:lang w:val="en-US"/>
        </w:rPr>
        <w:t>, “User Equipment (UE) radio transmission and reception”, V1</w:t>
      </w:r>
      <w:r>
        <w:rPr>
          <w:lang w:val="en-US"/>
        </w:rPr>
        <w:t>5</w:t>
      </w:r>
      <w:r w:rsidRPr="00B82CB2">
        <w:rPr>
          <w:lang w:val="en-US"/>
        </w:rPr>
        <w:t>.</w:t>
      </w:r>
      <w:r>
        <w:rPr>
          <w:lang w:val="en-US"/>
        </w:rPr>
        <w:t>2</w:t>
      </w:r>
      <w:r w:rsidRPr="00B82CB2">
        <w:rPr>
          <w:lang w:val="en-US"/>
        </w:rPr>
        <w:t>.0.</w:t>
      </w:r>
      <w:bookmarkEnd w:id="11"/>
    </w:p>
    <w:p w14:paraId="647BA952" w14:textId="77777777" w:rsidR="000C3C97" w:rsidRPr="000C3C97" w:rsidRDefault="000C3C97" w:rsidP="000C3C97">
      <w:pPr>
        <w:pStyle w:val="ListParagraph"/>
        <w:numPr>
          <w:ilvl w:val="0"/>
          <w:numId w:val="2"/>
        </w:numPr>
        <w:rPr>
          <w:lang w:val="en-US"/>
        </w:rPr>
      </w:pPr>
      <w:bookmarkStart w:id="12" w:name="_Ref521575923"/>
      <w:bookmarkStart w:id="13" w:name="_Hlk521576444"/>
      <w:r w:rsidRPr="000C3C97">
        <w:rPr>
          <w:lang w:val="en-US"/>
        </w:rPr>
        <w:t>3GPP TR 38.803, “Study on new radio access technology: Radio Frequency (RF) and co-existence aspects”, V14.0.0.</w:t>
      </w:r>
      <w:bookmarkEnd w:id="12"/>
    </w:p>
    <w:p w14:paraId="771B8BD9" w14:textId="77777777" w:rsidR="003F2658" w:rsidRPr="00995613" w:rsidRDefault="00C34E3D" w:rsidP="00995613">
      <w:pPr>
        <w:pStyle w:val="ListParagraph"/>
        <w:numPr>
          <w:ilvl w:val="0"/>
          <w:numId w:val="2"/>
        </w:numPr>
        <w:rPr>
          <w:lang w:val="en-US"/>
        </w:rPr>
      </w:pPr>
      <w:bookmarkStart w:id="14" w:name="_Ref521576513"/>
      <w:bookmarkEnd w:id="13"/>
      <w:r w:rsidRPr="00C34E3D">
        <w:rPr>
          <w:lang w:val="en-US"/>
        </w:rPr>
        <w:t xml:space="preserve">3GPP TR </w:t>
      </w:r>
      <w:r>
        <w:rPr>
          <w:lang w:val="en-US"/>
        </w:rPr>
        <w:t>36.942</w:t>
      </w:r>
      <w:r w:rsidRPr="00C34E3D">
        <w:rPr>
          <w:lang w:val="en-US"/>
        </w:rPr>
        <w:t>, “Evolved Universal Terrestrial Radio Access (E-UTRA)</w:t>
      </w:r>
      <w:r>
        <w:rPr>
          <w:lang w:val="en-US"/>
        </w:rPr>
        <w:t xml:space="preserve">: </w:t>
      </w:r>
      <w:r w:rsidRPr="00C34E3D">
        <w:rPr>
          <w:lang w:val="en-US"/>
        </w:rPr>
        <w:t>Radio Frequency (RF) system scenarios”, V14.0.0.</w:t>
      </w:r>
      <w:bookmarkEnd w:id="14"/>
    </w:p>
    <w:sectPr w:rsidR="003F2658" w:rsidRPr="00995613"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17E99" w14:textId="77777777" w:rsidR="00F63D55" w:rsidRDefault="00F63D55">
      <w:r>
        <w:separator/>
      </w:r>
    </w:p>
  </w:endnote>
  <w:endnote w:type="continuationSeparator" w:id="0">
    <w:p w14:paraId="384BB11D" w14:textId="77777777" w:rsidR="00F63D55" w:rsidRDefault="00F6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21539" w14:textId="77777777" w:rsidR="00F63D55" w:rsidRDefault="00F63D55">
      <w:r>
        <w:separator/>
      </w:r>
    </w:p>
  </w:footnote>
  <w:footnote w:type="continuationSeparator" w:id="0">
    <w:p w14:paraId="0163ED50" w14:textId="77777777" w:rsidR="00F63D55" w:rsidRDefault="00F63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3"/>
  </w:num>
  <w:num w:numId="3">
    <w:abstractNumId w:val="26"/>
  </w:num>
  <w:num w:numId="4">
    <w:abstractNumId w:val="29"/>
  </w:num>
  <w:num w:numId="5">
    <w:abstractNumId w:val="18"/>
  </w:num>
  <w:num w:numId="6">
    <w:abstractNumId w:val="8"/>
  </w:num>
  <w:num w:numId="7">
    <w:abstractNumId w:val="1"/>
  </w:num>
  <w:num w:numId="8">
    <w:abstractNumId w:val="24"/>
  </w:num>
  <w:num w:numId="9">
    <w:abstractNumId w:val="10"/>
  </w:num>
  <w:num w:numId="10">
    <w:abstractNumId w:val="16"/>
  </w:num>
  <w:num w:numId="11">
    <w:abstractNumId w:val="31"/>
  </w:num>
  <w:num w:numId="12">
    <w:abstractNumId w:val="27"/>
  </w:num>
  <w:num w:numId="13">
    <w:abstractNumId w:val="13"/>
  </w:num>
  <w:num w:numId="14">
    <w:abstractNumId w:val="11"/>
  </w:num>
  <w:num w:numId="15">
    <w:abstractNumId w:val="9"/>
  </w:num>
  <w:num w:numId="16">
    <w:abstractNumId w:val="7"/>
  </w:num>
  <w:num w:numId="17">
    <w:abstractNumId w:val="15"/>
  </w:num>
  <w:num w:numId="18">
    <w:abstractNumId w:val="30"/>
  </w:num>
  <w:num w:numId="19">
    <w:abstractNumId w:val="4"/>
  </w:num>
  <w:num w:numId="20">
    <w:abstractNumId w:val="28"/>
  </w:num>
  <w:num w:numId="21">
    <w:abstractNumId w:val="25"/>
  </w:num>
  <w:num w:numId="22">
    <w:abstractNumId w:val="21"/>
  </w:num>
  <w:num w:numId="23">
    <w:abstractNumId w:val="12"/>
  </w:num>
  <w:num w:numId="24">
    <w:abstractNumId w:val="22"/>
  </w:num>
  <w:num w:numId="25">
    <w:abstractNumId w:val="5"/>
  </w:num>
  <w:num w:numId="26">
    <w:abstractNumId w:val="2"/>
  </w:num>
  <w:num w:numId="27">
    <w:abstractNumId w:val="19"/>
  </w:num>
  <w:num w:numId="28">
    <w:abstractNumId w:val="20"/>
  </w:num>
  <w:num w:numId="29">
    <w:abstractNumId w:val="6"/>
  </w:num>
  <w:num w:numId="30">
    <w:abstractNumId w:val="3"/>
  </w:num>
  <w:num w:numId="31">
    <w:abstractNumId w:val="17"/>
  </w:num>
  <w:num w:numId="3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A12"/>
    <w:rsid w:val="00066520"/>
    <w:rsid w:val="00066647"/>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E5"/>
    <w:rsid w:val="000C655C"/>
    <w:rsid w:val="000C6650"/>
    <w:rsid w:val="000C6CBF"/>
    <w:rsid w:val="000C7247"/>
    <w:rsid w:val="000C73B4"/>
    <w:rsid w:val="000C76D7"/>
    <w:rsid w:val="000C7712"/>
    <w:rsid w:val="000C7DB2"/>
    <w:rsid w:val="000C7E14"/>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134E"/>
    <w:rsid w:val="001D1447"/>
    <w:rsid w:val="001D1841"/>
    <w:rsid w:val="001D1E9B"/>
    <w:rsid w:val="001D1F1B"/>
    <w:rsid w:val="001D2401"/>
    <w:rsid w:val="001D2645"/>
    <w:rsid w:val="001D2D14"/>
    <w:rsid w:val="001D2DC7"/>
    <w:rsid w:val="001D309C"/>
    <w:rsid w:val="001D385C"/>
    <w:rsid w:val="001D3CC1"/>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6102"/>
    <w:rsid w:val="00216121"/>
    <w:rsid w:val="00216158"/>
    <w:rsid w:val="00216B1D"/>
    <w:rsid w:val="0021749B"/>
    <w:rsid w:val="002175F8"/>
    <w:rsid w:val="00217E8A"/>
    <w:rsid w:val="00220952"/>
    <w:rsid w:val="00220C9A"/>
    <w:rsid w:val="00221235"/>
    <w:rsid w:val="00221BA7"/>
    <w:rsid w:val="00221D4F"/>
    <w:rsid w:val="0022412D"/>
    <w:rsid w:val="002247C0"/>
    <w:rsid w:val="00224CA8"/>
    <w:rsid w:val="0022544D"/>
    <w:rsid w:val="0022639F"/>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3110"/>
    <w:rsid w:val="0024341E"/>
    <w:rsid w:val="0024520A"/>
    <w:rsid w:val="00245579"/>
    <w:rsid w:val="002461C3"/>
    <w:rsid w:val="0024755E"/>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65FA"/>
    <w:rsid w:val="002869C0"/>
    <w:rsid w:val="00290240"/>
    <w:rsid w:val="00290FB2"/>
    <w:rsid w:val="002921C4"/>
    <w:rsid w:val="0029221C"/>
    <w:rsid w:val="002932EC"/>
    <w:rsid w:val="00293CD0"/>
    <w:rsid w:val="00294088"/>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144A"/>
    <w:rsid w:val="002C1E15"/>
    <w:rsid w:val="002C27CE"/>
    <w:rsid w:val="002C3188"/>
    <w:rsid w:val="002C3C5A"/>
    <w:rsid w:val="002C40ED"/>
    <w:rsid w:val="002C4E58"/>
    <w:rsid w:val="002C4F68"/>
    <w:rsid w:val="002C5195"/>
    <w:rsid w:val="002C55BD"/>
    <w:rsid w:val="002C7B2B"/>
    <w:rsid w:val="002C7C8C"/>
    <w:rsid w:val="002C7CC0"/>
    <w:rsid w:val="002D087B"/>
    <w:rsid w:val="002D0BCE"/>
    <w:rsid w:val="002D0C99"/>
    <w:rsid w:val="002D1DB1"/>
    <w:rsid w:val="002D2099"/>
    <w:rsid w:val="002D2365"/>
    <w:rsid w:val="002D282D"/>
    <w:rsid w:val="002D3403"/>
    <w:rsid w:val="002D4919"/>
    <w:rsid w:val="002D4A80"/>
    <w:rsid w:val="002D4D1D"/>
    <w:rsid w:val="002D58A5"/>
    <w:rsid w:val="002D5DDD"/>
    <w:rsid w:val="002D606A"/>
    <w:rsid w:val="002D639D"/>
    <w:rsid w:val="002D6C8E"/>
    <w:rsid w:val="002E05F9"/>
    <w:rsid w:val="002E0B00"/>
    <w:rsid w:val="002E173F"/>
    <w:rsid w:val="002E1743"/>
    <w:rsid w:val="002E1E6C"/>
    <w:rsid w:val="002E272E"/>
    <w:rsid w:val="002E2BE9"/>
    <w:rsid w:val="002E3236"/>
    <w:rsid w:val="002E3540"/>
    <w:rsid w:val="002E38E3"/>
    <w:rsid w:val="002E3BD7"/>
    <w:rsid w:val="002E407E"/>
    <w:rsid w:val="002E4880"/>
    <w:rsid w:val="002E4D02"/>
    <w:rsid w:val="002E55A2"/>
    <w:rsid w:val="002E6268"/>
    <w:rsid w:val="002E72B6"/>
    <w:rsid w:val="002E7660"/>
    <w:rsid w:val="002E7851"/>
    <w:rsid w:val="002E7B67"/>
    <w:rsid w:val="002E7B92"/>
    <w:rsid w:val="002F037C"/>
    <w:rsid w:val="002F09F6"/>
    <w:rsid w:val="002F0C60"/>
    <w:rsid w:val="002F1595"/>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71B"/>
    <w:rsid w:val="00304EC9"/>
    <w:rsid w:val="00304EE3"/>
    <w:rsid w:val="003054E0"/>
    <w:rsid w:val="00305E70"/>
    <w:rsid w:val="00306313"/>
    <w:rsid w:val="0030648A"/>
    <w:rsid w:val="00306818"/>
    <w:rsid w:val="0031040B"/>
    <w:rsid w:val="00310840"/>
    <w:rsid w:val="00310C99"/>
    <w:rsid w:val="003119CD"/>
    <w:rsid w:val="00311D14"/>
    <w:rsid w:val="00312EF8"/>
    <w:rsid w:val="0031488A"/>
    <w:rsid w:val="00314CDE"/>
    <w:rsid w:val="00314DB7"/>
    <w:rsid w:val="00315017"/>
    <w:rsid w:val="00316A23"/>
    <w:rsid w:val="003200CE"/>
    <w:rsid w:val="0032018A"/>
    <w:rsid w:val="00320B8A"/>
    <w:rsid w:val="00320F06"/>
    <w:rsid w:val="003221EB"/>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3482"/>
    <w:rsid w:val="0036351D"/>
    <w:rsid w:val="003637F6"/>
    <w:rsid w:val="0036383F"/>
    <w:rsid w:val="00363A2D"/>
    <w:rsid w:val="00364132"/>
    <w:rsid w:val="00364AA0"/>
    <w:rsid w:val="00364D22"/>
    <w:rsid w:val="0036548D"/>
    <w:rsid w:val="00365D22"/>
    <w:rsid w:val="003662FF"/>
    <w:rsid w:val="003667C5"/>
    <w:rsid w:val="0036684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C74"/>
    <w:rsid w:val="00377F1B"/>
    <w:rsid w:val="003800D8"/>
    <w:rsid w:val="00380411"/>
    <w:rsid w:val="00380CA3"/>
    <w:rsid w:val="00380D90"/>
    <w:rsid w:val="003812C0"/>
    <w:rsid w:val="00381587"/>
    <w:rsid w:val="003818FB"/>
    <w:rsid w:val="00382216"/>
    <w:rsid w:val="0038237B"/>
    <w:rsid w:val="0038297C"/>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1042"/>
    <w:rsid w:val="003C1867"/>
    <w:rsid w:val="003C1A64"/>
    <w:rsid w:val="003C2936"/>
    <w:rsid w:val="003C2F7F"/>
    <w:rsid w:val="003C2FA7"/>
    <w:rsid w:val="003C3414"/>
    <w:rsid w:val="003C37C2"/>
    <w:rsid w:val="003C4768"/>
    <w:rsid w:val="003C5081"/>
    <w:rsid w:val="003C50D8"/>
    <w:rsid w:val="003C51B6"/>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4253"/>
    <w:rsid w:val="004148FF"/>
    <w:rsid w:val="00414BD6"/>
    <w:rsid w:val="00415201"/>
    <w:rsid w:val="0041540E"/>
    <w:rsid w:val="00416B73"/>
    <w:rsid w:val="00416EE8"/>
    <w:rsid w:val="00417113"/>
    <w:rsid w:val="00417600"/>
    <w:rsid w:val="00417A99"/>
    <w:rsid w:val="00420863"/>
    <w:rsid w:val="0042110B"/>
    <w:rsid w:val="0042128B"/>
    <w:rsid w:val="00422361"/>
    <w:rsid w:val="00422655"/>
    <w:rsid w:val="00422E0A"/>
    <w:rsid w:val="0042335E"/>
    <w:rsid w:val="0042352E"/>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714"/>
    <w:rsid w:val="00526D84"/>
    <w:rsid w:val="00526E66"/>
    <w:rsid w:val="0052707B"/>
    <w:rsid w:val="0052780F"/>
    <w:rsid w:val="0052782A"/>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E7"/>
    <w:rsid w:val="005E25A4"/>
    <w:rsid w:val="005E2803"/>
    <w:rsid w:val="005E2BEB"/>
    <w:rsid w:val="005E3A2A"/>
    <w:rsid w:val="005E3C68"/>
    <w:rsid w:val="005E3E2E"/>
    <w:rsid w:val="005E3F98"/>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309E"/>
    <w:rsid w:val="00603617"/>
    <w:rsid w:val="0060381F"/>
    <w:rsid w:val="0060416C"/>
    <w:rsid w:val="006046B6"/>
    <w:rsid w:val="006049FD"/>
    <w:rsid w:val="006059EE"/>
    <w:rsid w:val="006064AB"/>
    <w:rsid w:val="00606843"/>
    <w:rsid w:val="00607638"/>
    <w:rsid w:val="00607C85"/>
    <w:rsid w:val="006102C5"/>
    <w:rsid w:val="006105CF"/>
    <w:rsid w:val="0061093F"/>
    <w:rsid w:val="00610E2B"/>
    <w:rsid w:val="00611D5B"/>
    <w:rsid w:val="00611E72"/>
    <w:rsid w:val="00612119"/>
    <w:rsid w:val="006123A2"/>
    <w:rsid w:val="00613713"/>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FA"/>
    <w:rsid w:val="008167D2"/>
    <w:rsid w:val="008167F9"/>
    <w:rsid w:val="008169E8"/>
    <w:rsid w:val="00816A67"/>
    <w:rsid w:val="00817528"/>
    <w:rsid w:val="00817E33"/>
    <w:rsid w:val="008209AC"/>
    <w:rsid w:val="008209B8"/>
    <w:rsid w:val="00821285"/>
    <w:rsid w:val="00821900"/>
    <w:rsid w:val="00822528"/>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8AF"/>
    <w:rsid w:val="00870EAF"/>
    <w:rsid w:val="00871CE9"/>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E17"/>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C0215"/>
    <w:rsid w:val="008C031F"/>
    <w:rsid w:val="008C10DA"/>
    <w:rsid w:val="008C23A2"/>
    <w:rsid w:val="008C333F"/>
    <w:rsid w:val="008C3E07"/>
    <w:rsid w:val="008C4341"/>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7D7"/>
    <w:rsid w:val="008E2080"/>
    <w:rsid w:val="008E2612"/>
    <w:rsid w:val="008E2ADA"/>
    <w:rsid w:val="008E2C29"/>
    <w:rsid w:val="008E3533"/>
    <w:rsid w:val="008E3800"/>
    <w:rsid w:val="008E39F9"/>
    <w:rsid w:val="008E44C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11040"/>
    <w:rsid w:val="00912095"/>
    <w:rsid w:val="0091254B"/>
    <w:rsid w:val="00912569"/>
    <w:rsid w:val="009136DA"/>
    <w:rsid w:val="00913FF8"/>
    <w:rsid w:val="0091417E"/>
    <w:rsid w:val="00914799"/>
    <w:rsid w:val="00914A3A"/>
    <w:rsid w:val="00914C2B"/>
    <w:rsid w:val="0091588E"/>
    <w:rsid w:val="009159CA"/>
    <w:rsid w:val="00915E7F"/>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44C"/>
    <w:rsid w:val="009314C8"/>
    <w:rsid w:val="0093196F"/>
    <w:rsid w:val="009321D0"/>
    <w:rsid w:val="009336C3"/>
    <w:rsid w:val="009339EC"/>
    <w:rsid w:val="00933E4D"/>
    <w:rsid w:val="009340B4"/>
    <w:rsid w:val="0093430D"/>
    <w:rsid w:val="00934FC0"/>
    <w:rsid w:val="00935285"/>
    <w:rsid w:val="009355B9"/>
    <w:rsid w:val="00936241"/>
    <w:rsid w:val="009367F4"/>
    <w:rsid w:val="00936A90"/>
    <w:rsid w:val="009371A8"/>
    <w:rsid w:val="009371E8"/>
    <w:rsid w:val="0093763B"/>
    <w:rsid w:val="00937D9C"/>
    <w:rsid w:val="00940474"/>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5E52"/>
    <w:rsid w:val="00966085"/>
    <w:rsid w:val="00966ADF"/>
    <w:rsid w:val="00967CA9"/>
    <w:rsid w:val="00967D1F"/>
    <w:rsid w:val="0097004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F0EEE"/>
    <w:rsid w:val="009F160C"/>
    <w:rsid w:val="009F1E72"/>
    <w:rsid w:val="009F230A"/>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6EB"/>
    <w:rsid w:val="00AF6CB1"/>
    <w:rsid w:val="00AF7309"/>
    <w:rsid w:val="00AF7A7E"/>
    <w:rsid w:val="00B00983"/>
    <w:rsid w:val="00B00A8C"/>
    <w:rsid w:val="00B01117"/>
    <w:rsid w:val="00B01816"/>
    <w:rsid w:val="00B01C49"/>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E0"/>
    <w:rsid w:val="00B432A5"/>
    <w:rsid w:val="00B434BB"/>
    <w:rsid w:val="00B446A1"/>
    <w:rsid w:val="00B45791"/>
    <w:rsid w:val="00B46047"/>
    <w:rsid w:val="00B467AD"/>
    <w:rsid w:val="00B47880"/>
    <w:rsid w:val="00B47F07"/>
    <w:rsid w:val="00B5061D"/>
    <w:rsid w:val="00B509FF"/>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15E4"/>
    <w:rsid w:val="00B71624"/>
    <w:rsid w:val="00B72124"/>
    <w:rsid w:val="00B72140"/>
    <w:rsid w:val="00B73294"/>
    <w:rsid w:val="00B73752"/>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548"/>
    <w:rsid w:val="00BB697E"/>
    <w:rsid w:val="00BB6BE8"/>
    <w:rsid w:val="00BB6E3B"/>
    <w:rsid w:val="00BB7F63"/>
    <w:rsid w:val="00BC0C83"/>
    <w:rsid w:val="00BC0EB0"/>
    <w:rsid w:val="00BC1209"/>
    <w:rsid w:val="00BC2E2D"/>
    <w:rsid w:val="00BC38AD"/>
    <w:rsid w:val="00BC4194"/>
    <w:rsid w:val="00BC4326"/>
    <w:rsid w:val="00BC514D"/>
    <w:rsid w:val="00BC54C4"/>
    <w:rsid w:val="00BC5646"/>
    <w:rsid w:val="00BC56BA"/>
    <w:rsid w:val="00BC5B9A"/>
    <w:rsid w:val="00BC5BA0"/>
    <w:rsid w:val="00BC76A1"/>
    <w:rsid w:val="00BC7C48"/>
    <w:rsid w:val="00BC7EA8"/>
    <w:rsid w:val="00BD00A4"/>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4E92"/>
    <w:rsid w:val="00C0553B"/>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F3"/>
    <w:rsid w:val="00C234BE"/>
    <w:rsid w:val="00C23545"/>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6312"/>
    <w:rsid w:val="00D26419"/>
    <w:rsid w:val="00D26BA2"/>
    <w:rsid w:val="00D273DE"/>
    <w:rsid w:val="00D31226"/>
    <w:rsid w:val="00D31FEA"/>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D25"/>
    <w:rsid w:val="00D50269"/>
    <w:rsid w:val="00D504AE"/>
    <w:rsid w:val="00D513BC"/>
    <w:rsid w:val="00D51D44"/>
    <w:rsid w:val="00D52539"/>
    <w:rsid w:val="00D5271B"/>
    <w:rsid w:val="00D52EB2"/>
    <w:rsid w:val="00D531F0"/>
    <w:rsid w:val="00D53201"/>
    <w:rsid w:val="00D5324B"/>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F93"/>
    <w:rsid w:val="00D73006"/>
    <w:rsid w:val="00D7304F"/>
    <w:rsid w:val="00D733F3"/>
    <w:rsid w:val="00D7361F"/>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AB7"/>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525"/>
    <w:rsid w:val="00EA06F1"/>
    <w:rsid w:val="00EA1781"/>
    <w:rsid w:val="00EA22B3"/>
    <w:rsid w:val="00EA30B3"/>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52"/>
    <w:rsid w:val="00EE59DE"/>
    <w:rsid w:val="00EE63FC"/>
    <w:rsid w:val="00EE6981"/>
    <w:rsid w:val="00EE75FD"/>
    <w:rsid w:val="00EE7EFC"/>
    <w:rsid w:val="00EE7F94"/>
    <w:rsid w:val="00EF155D"/>
    <w:rsid w:val="00EF34CA"/>
    <w:rsid w:val="00EF366C"/>
    <w:rsid w:val="00EF3D73"/>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png@01D42BDE.255AAAA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0956BCF-2583-4E0E-BE8F-A6A384DD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6</Pages>
  <Words>1503</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6</cp:revision>
  <cp:lastPrinted>2018-04-06T13:41:00Z</cp:lastPrinted>
  <dcterms:created xsi:type="dcterms:W3CDTF">2018-08-10T16:01:00Z</dcterms:created>
  <dcterms:modified xsi:type="dcterms:W3CDTF">2018-08-10T17:30:00Z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